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B6" w:rsidRDefault="00F47CE5" w:rsidP="00DE7D85">
      <w:pPr>
        <w:pStyle w:val="Heading1"/>
        <w:rPr>
          <w:noProof/>
        </w:rPr>
      </w:pPr>
      <w:r>
        <w:rPr>
          <w:noProof/>
        </w:rPr>
        <w:drawing>
          <wp:inline distT="0" distB="0" distL="0" distR="0">
            <wp:extent cx="6000750" cy="704850"/>
            <wp:effectExtent l="0" t="0" r="0" b="0"/>
            <wp:docPr id="1" name="Picture 1" descr="Combined logos for NLM and the IHTS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ned logos for NLM and the IHTS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704850"/>
                    </a:xfrm>
                    <a:prstGeom prst="rect">
                      <a:avLst/>
                    </a:prstGeom>
                    <a:noFill/>
                    <a:ln>
                      <a:noFill/>
                    </a:ln>
                  </pic:spPr>
                </pic:pic>
              </a:graphicData>
            </a:graphic>
          </wp:inline>
        </w:drawing>
      </w:r>
    </w:p>
    <w:p w:rsidR="005A0CC6" w:rsidRDefault="005A0CC6" w:rsidP="00DE7D85">
      <w:pPr>
        <w:pStyle w:val="Heading1"/>
      </w:pPr>
      <w:bookmarkStart w:id="0" w:name="OLE_LINK3"/>
      <w:bookmarkStart w:id="1" w:name="OLE_LINK4"/>
      <w:r>
        <w:rPr>
          <w:noProof/>
        </w:rPr>
        <w:t>Declaration of Interests</w:t>
      </w:r>
    </w:p>
    <w:bookmarkEnd w:id="0"/>
    <w:bookmarkEnd w:id="1"/>
    <w:p w:rsidR="005A0CC6" w:rsidRPr="00DE7D85" w:rsidRDefault="005A0CC6" w:rsidP="00DE7D85">
      <w:r w:rsidRPr="00DE7D85">
        <w:t xml:space="preserve">Representatives on IHTSDO Standing Committees have a range of professional, employment, and financial interests.  Their diverse interests and experiences, both within and outside the IHTSDO, benefit the organization and global terminology development efforts but may also create potential conflicts of interest.  Potential conflicts may, but need not necessarily, relate to financial considerations. They could also relate to the varying interests of different standards development organizations, professional associations, and academic bodies. </w:t>
      </w:r>
    </w:p>
    <w:p w:rsidR="005A0CC6" w:rsidRDefault="005A0CC6" w:rsidP="00DE7D85"/>
    <w:p w:rsidR="005A0CC6" w:rsidRDefault="005A0CC6" w:rsidP="00DE7D85">
      <w:r w:rsidRPr="005A0CC6">
        <w:t>A nominee’s existing or upcoming interests (e.g. current and recent employment or business interests, appointments, memberships or active participation in professional and academic bodies including standards bodies, partnerships) that may lead to significant positive synergies and/or conflicts should be declared at the time of nomination.  They do not make a nominee ineligible for election to a Committee, but they may require an elected Committee member to refrain from participation in discussion and decision</w:t>
      </w:r>
      <w:r>
        <w:t>-</w:t>
      </w:r>
      <w:r w:rsidRPr="005A0CC6">
        <w:t>making related to some matters brought before the Committee.</w:t>
      </w:r>
      <w:r w:rsidR="008F5AC7">
        <w:t xml:space="preserve">  Please review the “</w:t>
      </w:r>
      <w:hyperlink r:id="rId10" w:history="1">
        <w:r w:rsidR="008F5AC7" w:rsidRPr="000B343C">
          <w:rPr>
            <w:rStyle w:val="Hyperlink"/>
          </w:rPr>
          <w:t xml:space="preserve">IHTSDO </w:t>
        </w:r>
        <w:r w:rsidR="008F5AC7" w:rsidRPr="000B343C">
          <w:rPr>
            <w:rStyle w:val="Hyperlink"/>
          </w:rPr>
          <w:t>C</w:t>
        </w:r>
        <w:r w:rsidR="008F5AC7" w:rsidRPr="000B343C">
          <w:rPr>
            <w:rStyle w:val="Hyperlink"/>
          </w:rPr>
          <w:t>onflict of Interest and Code of Ethics Policy</w:t>
        </w:r>
      </w:hyperlink>
      <w:r w:rsidR="008F5AC7">
        <w:t>” for more information.</w:t>
      </w:r>
    </w:p>
    <w:p w:rsidR="006B569F" w:rsidRDefault="006B569F" w:rsidP="00DE7D85"/>
    <w:p w:rsidR="006B569F" w:rsidRDefault="006B569F" w:rsidP="006B569F">
      <w:r w:rsidRPr="003433A2">
        <w:t xml:space="preserve">Please send completed forms to </w:t>
      </w:r>
      <w:r>
        <w:t>the National Library of Medicine via e-mail (</w:t>
      </w:r>
      <w:hyperlink r:id="rId11" w:history="1">
        <w:r w:rsidR="00055F86" w:rsidRPr="00A53080">
          <w:rPr>
            <w:rStyle w:val="Hyperlink"/>
          </w:rPr>
          <w:t>auld@nlm.nih.gov</w:t>
        </w:r>
      </w:hyperlink>
      <w:r>
        <w:t xml:space="preserve">) no later than </w:t>
      </w:r>
      <w:r w:rsidR="0092783B">
        <w:t xml:space="preserve">COB </w:t>
      </w:r>
      <w:r w:rsidR="000B343C">
        <w:t>August 4, 2014</w:t>
      </w:r>
      <w:bookmarkStart w:id="2" w:name="_GoBack"/>
      <w:bookmarkEnd w:id="2"/>
      <w:r>
        <w:t>.  Please use the subject “US Nominations – IHTSDO Standing Committees”</w:t>
      </w:r>
      <w:r w:rsidRPr="003433A2">
        <w:t xml:space="preserve">. </w:t>
      </w:r>
    </w:p>
    <w:p w:rsidR="006B569F" w:rsidRDefault="006B569F" w:rsidP="006B569F"/>
    <w:p w:rsidR="006B569F" w:rsidRPr="003433A2" w:rsidRDefault="006B569F" w:rsidP="006B569F">
      <w:r w:rsidRPr="003433A2">
        <w:t>Thank you for helping to ensure a strong advisory structure for IHTSDO and its Members.</w:t>
      </w:r>
    </w:p>
    <w:p w:rsidR="005A0CC6" w:rsidRDefault="005A0CC6" w:rsidP="00DE7D85">
      <w:pPr>
        <w:pStyle w:val="Heading2"/>
      </w:pPr>
      <w:r>
        <w:t>Nominee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Caption w:val="Nominees Name"/>
        <w:tblDescription w:val="Nominees name"/>
      </w:tblPr>
      <w:tblGrid>
        <w:gridCol w:w="1908"/>
        <w:gridCol w:w="6948"/>
      </w:tblGrid>
      <w:tr w:rsidR="005A0CC6" w:rsidTr="006B6770">
        <w:tc>
          <w:tcPr>
            <w:tcW w:w="1908" w:type="dxa"/>
            <w:vAlign w:val="center"/>
          </w:tcPr>
          <w:p w:rsidR="005A0CC6" w:rsidRDefault="005A0CC6" w:rsidP="00DE7D85">
            <w:r>
              <w:t>Name</w:t>
            </w:r>
          </w:p>
        </w:tc>
        <w:tc>
          <w:tcPr>
            <w:tcW w:w="6948" w:type="dxa"/>
          </w:tcPr>
          <w:p w:rsidR="005A0CC6" w:rsidRDefault="005A0CC6" w:rsidP="00DE7D85"/>
        </w:tc>
      </w:tr>
    </w:tbl>
    <w:p w:rsidR="005A0CC6" w:rsidRDefault="005A0CC6" w:rsidP="00DE7D85">
      <w:pPr>
        <w:pStyle w:val="Body"/>
      </w:pPr>
    </w:p>
    <w:p w:rsidR="005A0CC6" w:rsidRDefault="006B6770" w:rsidP="00DE7D85">
      <w:pPr>
        <w:pStyle w:val="Heading2"/>
      </w:pPr>
      <w:r>
        <w:t>Declared Interests</w:t>
      </w:r>
      <w:r>
        <w:tab/>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Caption w:val="Declared Interests"/>
        <w:tblDescription w:val="Provides space for nominees to provide a description and relevant dates for categories of declared interests."/>
      </w:tblPr>
      <w:tblGrid>
        <w:gridCol w:w="1908"/>
        <w:gridCol w:w="5004"/>
        <w:gridCol w:w="1944"/>
      </w:tblGrid>
      <w:tr w:rsidR="006B6770" w:rsidTr="00BD027E">
        <w:trPr>
          <w:tblHeader/>
        </w:trPr>
        <w:tc>
          <w:tcPr>
            <w:tcW w:w="1908" w:type="dxa"/>
            <w:vAlign w:val="center"/>
          </w:tcPr>
          <w:p w:rsidR="006B6770" w:rsidRPr="006207A9" w:rsidRDefault="006B6770" w:rsidP="00DE7D85">
            <w:pPr>
              <w:pStyle w:val="Body"/>
              <w:rPr>
                <w:b/>
              </w:rPr>
            </w:pPr>
            <w:r w:rsidRPr="006207A9">
              <w:rPr>
                <w:b/>
              </w:rPr>
              <w:t>Category</w:t>
            </w:r>
          </w:p>
        </w:tc>
        <w:tc>
          <w:tcPr>
            <w:tcW w:w="5004" w:type="dxa"/>
          </w:tcPr>
          <w:p w:rsidR="006B6770" w:rsidRPr="006207A9" w:rsidRDefault="006B6770" w:rsidP="00DE7D85">
            <w:pPr>
              <w:rPr>
                <w:b/>
              </w:rPr>
            </w:pPr>
            <w:r w:rsidRPr="006207A9">
              <w:rPr>
                <w:b/>
              </w:rPr>
              <w:t>Description</w:t>
            </w:r>
          </w:p>
        </w:tc>
        <w:tc>
          <w:tcPr>
            <w:tcW w:w="1944" w:type="dxa"/>
          </w:tcPr>
          <w:p w:rsidR="006B6770" w:rsidRPr="006207A9" w:rsidRDefault="006B6770" w:rsidP="00DE7D85">
            <w:pPr>
              <w:rPr>
                <w:b/>
              </w:rPr>
            </w:pPr>
            <w:r w:rsidRPr="006207A9">
              <w:rPr>
                <w:b/>
              </w:rPr>
              <w:t>Dates</w:t>
            </w:r>
          </w:p>
        </w:tc>
      </w:tr>
      <w:tr w:rsidR="006B6770" w:rsidTr="006B6770">
        <w:tc>
          <w:tcPr>
            <w:tcW w:w="1908" w:type="dxa"/>
            <w:vAlign w:val="center"/>
          </w:tcPr>
          <w:p w:rsidR="006B6770" w:rsidRPr="006B6770" w:rsidRDefault="006B6770" w:rsidP="00DE7D85">
            <w:r>
              <w:t>Current and recent (&lt; 3 years) employment</w:t>
            </w:r>
          </w:p>
        </w:tc>
        <w:tc>
          <w:tcPr>
            <w:tcW w:w="5004" w:type="dxa"/>
          </w:tcPr>
          <w:p w:rsidR="006B6770" w:rsidRPr="006B6770" w:rsidRDefault="006B6770" w:rsidP="00DE7D85"/>
        </w:tc>
        <w:tc>
          <w:tcPr>
            <w:tcW w:w="1944" w:type="dxa"/>
          </w:tcPr>
          <w:p w:rsidR="006B6770" w:rsidRPr="006B6770" w:rsidRDefault="006B6770" w:rsidP="00DE7D85"/>
        </w:tc>
      </w:tr>
      <w:tr w:rsidR="006B6770" w:rsidTr="006B6770">
        <w:tc>
          <w:tcPr>
            <w:tcW w:w="1908" w:type="dxa"/>
            <w:vAlign w:val="center"/>
          </w:tcPr>
          <w:p w:rsidR="006B6770" w:rsidRDefault="006B6770" w:rsidP="00DE7D85">
            <w:r>
              <w:t>Appointments (voluntary or otherwise)</w:t>
            </w:r>
          </w:p>
        </w:tc>
        <w:tc>
          <w:tcPr>
            <w:tcW w:w="5004" w:type="dxa"/>
          </w:tcPr>
          <w:p w:rsidR="006B6770" w:rsidRPr="006B6770" w:rsidRDefault="006B6770" w:rsidP="00DE7D85"/>
        </w:tc>
        <w:tc>
          <w:tcPr>
            <w:tcW w:w="1944" w:type="dxa"/>
          </w:tcPr>
          <w:p w:rsidR="006B6770" w:rsidRPr="006B6770" w:rsidRDefault="006B6770" w:rsidP="00DE7D85"/>
        </w:tc>
      </w:tr>
      <w:tr w:rsidR="006B6770" w:rsidTr="006B6770">
        <w:tc>
          <w:tcPr>
            <w:tcW w:w="1908" w:type="dxa"/>
            <w:vAlign w:val="center"/>
          </w:tcPr>
          <w:p w:rsidR="006B6770" w:rsidRDefault="006B6770" w:rsidP="00DE7D85">
            <w:r>
              <w:t>Membership of professional and academic bodies, including standards bodies</w:t>
            </w:r>
          </w:p>
        </w:tc>
        <w:tc>
          <w:tcPr>
            <w:tcW w:w="5004" w:type="dxa"/>
          </w:tcPr>
          <w:p w:rsidR="006B6770" w:rsidRPr="006B6770" w:rsidRDefault="006B6770" w:rsidP="00DE7D85"/>
        </w:tc>
        <w:tc>
          <w:tcPr>
            <w:tcW w:w="1944" w:type="dxa"/>
          </w:tcPr>
          <w:p w:rsidR="006B6770" w:rsidRPr="006B6770" w:rsidRDefault="006B6770" w:rsidP="00DE7D85"/>
        </w:tc>
      </w:tr>
      <w:tr w:rsidR="006B6770" w:rsidTr="006B6770">
        <w:tc>
          <w:tcPr>
            <w:tcW w:w="1908" w:type="dxa"/>
            <w:vAlign w:val="center"/>
          </w:tcPr>
          <w:p w:rsidR="006B6770" w:rsidRDefault="006B6770" w:rsidP="00DE7D85">
            <w:r>
              <w:t>Partnerships and other forms of significant financial interest</w:t>
            </w:r>
          </w:p>
        </w:tc>
        <w:tc>
          <w:tcPr>
            <w:tcW w:w="5004" w:type="dxa"/>
          </w:tcPr>
          <w:p w:rsidR="006B6770" w:rsidRPr="006B6770" w:rsidRDefault="006B6770" w:rsidP="00DE7D85"/>
        </w:tc>
        <w:tc>
          <w:tcPr>
            <w:tcW w:w="1944" w:type="dxa"/>
          </w:tcPr>
          <w:p w:rsidR="006B6770" w:rsidRPr="006B6770" w:rsidRDefault="006B6770" w:rsidP="00DE7D85"/>
        </w:tc>
      </w:tr>
      <w:tr w:rsidR="006B6770" w:rsidTr="006B6770">
        <w:tc>
          <w:tcPr>
            <w:tcW w:w="1908" w:type="dxa"/>
            <w:vAlign w:val="center"/>
          </w:tcPr>
          <w:p w:rsidR="006B6770" w:rsidRDefault="006B6770" w:rsidP="00DE7D85">
            <w:r>
              <w:t>Other, particularly interests that may lead to conflicts of interest</w:t>
            </w:r>
          </w:p>
        </w:tc>
        <w:tc>
          <w:tcPr>
            <w:tcW w:w="5004" w:type="dxa"/>
          </w:tcPr>
          <w:p w:rsidR="006B6770" w:rsidRPr="006B6770" w:rsidRDefault="006B6770" w:rsidP="00DE7D85"/>
        </w:tc>
        <w:tc>
          <w:tcPr>
            <w:tcW w:w="1944" w:type="dxa"/>
          </w:tcPr>
          <w:p w:rsidR="006B6770" w:rsidRPr="006B6770" w:rsidRDefault="006B6770" w:rsidP="00DE7D85"/>
        </w:tc>
      </w:tr>
    </w:tbl>
    <w:p w:rsidR="005A0CC6" w:rsidRDefault="005A0CC6" w:rsidP="00DE7D85">
      <w:pPr>
        <w:pStyle w:val="Body"/>
      </w:pPr>
    </w:p>
    <w:p w:rsidR="006B6770" w:rsidRDefault="006B6770" w:rsidP="00DE7D85">
      <w:pPr>
        <w:pStyle w:val="Body"/>
      </w:pPr>
    </w:p>
    <w:sectPr w:rsidR="006B6770" w:rsidSect="003F03F6">
      <w:headerReference w:type="default" r:id="rId12"/>
      <w:type w:val="continuous"/>
      <w:pgSz w:w="11906" w:h="16838"/>
      <w:pgMar w:top="720" w:right="1077" w:bottom="261" w:left="1077"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F6" w:rsidRDefault="003720F6" w:rsidP="00D1530E">
      <w:r>
        <w:separator/>
      </w:r>
    </w:p>
  </w:endnote>
  <w:endnote w:type="continuationSeparator" w:id="0">
    <w:p w:rsidR="003720F6" w:rsidRDefault="003720F6" w:rsidP="00D1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F6" w:rsidRDefault="003720F6" w:rsidP="00D1530E">
      <w:r>
        <w:separator/>
      </w:r>
    </w:p>
  </w:footnote>
  <w:footnote w:type="continuationSeparator" w:id="0">
    <w:p w:rsidR="003720F6" w:rsidRDefault="003720F6" w:rsidP="00D15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E5" w:rsidRDefault="00F47CE5" w:rsidP="00D1530E">
    <w:pPr>
      <w:pStyle w:val="Header"/>
      <w:jc w:val="right"/>
    </w:pPr>
    <w:r>
      <w:t>Ju</w:t>
    </w:r>
    <w:r w:rsidR="008F5AC7">
      <w:t>ly</w:t>
    </w:r>
    <w:r>
      <w:t xml:space="preserve"> 201</w:t>
    </w:r>
    <w:r w:rsidR="00055F86">
      <w:t>4</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42E37"/>
    <w:multiLevelType w:val="hybridMultilevel"/>
    <w:tmpl w:val="4028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AE"/>
    <w:rsid w:val="00055F86"/>
    <w:rsid w:val="000B343C"/>
    <w:rsid w:val="00114C65"/>
    <w:rsid w:val="001B311E"/>
    <w:rsid w:val="003213C0"/>
    <w:rsid w:val="003432D4"/>
    <w:rsid w:val="003720F6"/>
    <w:rsid w:val="003E0029"/>
    <w:rsid w:val="003F03F6"/>
    <w:rsid w:val="0043328A"/>
    <w:rsid w:val="00534391"/>
    <w:rsid w:val="00567749"/>
    <w:rsid w:val="00593107"/>
    <w:rsid w:val="005A0CC6"/>
    <w:rsid w:val="005C7401"/>
    <w:rsid w:val="005D7CB6"/>
    <w:rsid w:val="006207A9"/>
    <w:rsid w:val="006404B6"/>
    <w:rsid w:val="006B569F"/>
    <w:rsid w:val="006B6770"/>
    <w:rsid w:val="00792724"/>
    <w:rsid w:val="0080766A"/>
    <w:rsid w:val="008F5AC7"/>
    <w:rsid w:val="009247E4"/>
    <w:rsid w:val="0092783B"/>
    <w:rsid w:val="00983F9D"/>
    <w:rsid w:val="00B412B4"/>
    <w:rsid w:val="00BD027E"/>
    <w:rsid w:val="00BD745B"/>
    <w:rsid w:val="00C1429A"/>
    <w:rsid w:val="00C75845"/>
    <w:rsid w:val="00CC3FB4"/>
    <w:rsid w:val="00CF10AA"/>
    <w:rsid w:val="00D1530E"/>
    <w:rsid w:val="00D56AD3"/>
    <w:rsid w:val="00D936DA"/>
    <w:rsid w:val="00DE7D85"/>
    <w:rsid w:val="00DF75FC"/>
    <w:rsid w:val="00E54696"/>
    <w:rsid w:val="00E570AE"/>
    <w:rsid w:val="00EE2FCB"/>
    <w:rsid w:val="00F4623F"/>
    <w:rsid w:val="00F4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85"/>
    <w:rPr>
      <w:rFonts w:ascii="Arial" w:hAnsi="Arial" w:cs="Arial"/>
    </w:rPr>
  </w:style>
  <w:style w:type="paragraph" w:styleId="Heading1">
    <w:name w:val="heading 1"/>
    <w:basedOn w:val="Normal"/>
    <w:next w:val="Normal"/>
    <w:qFormat/>
    <w:rsid w:val="003F03F6"/>
    <w:pPr>
      <w:keepNext/>
      <w:pBdr>
        <w:bottom w:val="single" w:sz="12" w:space="1" w:color="C0C0C0"/>
      </w:pBdr>
      <w:spacing w:before="240" w:after="60"/>
      <w:outlineLvl w:val="0"/>
    </w:pPr>
    <w:rPr>
      <w:b/>
      <w:bCs/>
      <w:color w:val="333399"/>
      <w:kern w:val="32"/>
      <w:sz w:val="36"/>
      <w:szCs w:val="32"/>
    </w:rPr>
  </w:style>
  <w:style w:type="paragraph" w:styleId="Heading2">
    <w:name w:val="heading 2"/>
    <w:basedOn w:val="Normal"/>
    <w:next w:val="Normal"/>
    <w:qFormat/>
    <w:rsid w:val="003F03F6"/>
    <w:pPr>
      <w:keepNext/>
      <w:pBdr>
        <w:bottom w:val="single" w:sz="4" w:space="1" w:color="C0C0C0"/>
      </w:pBdr>
      <w:spacing w:before="240" w:after="60"/>
      <w:outlineLvl w:val="1"/>
    </w:pPr>
    <w:rPr>
      <w:b/>
      <w:bCs/>
      <w:iCs/>
      <w:color w:val="33339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6A"/>
    <w:rPr>
      <w:color w:val="0000FF"/>
      <w:u w:val="single"/>
    </w:rPr>
  </w:style>
  <w:style w:type="paragraph" w:customStyle="1" w:styleId="Body">
    <w:name w:val="Body"/>
    <w:basedOn w:val="Normal"/>
    <w:rsid w:val="003F03F6"/>
  </w:style>
  <w:style w:type="paragraph" w:styleId="Header">
    <w:name w:val="header"/>
    <w:basedOn w:val="Normal"/>
    <w:link w:val="HeaderChar"/>
    <w:uiPriority w:val="99"/>
    <w:unhideWhenUsed/>
    <w:rsid w:val="00D1530E"/>
    <w:pPr>
      <w:tabs>
        <w:tab w:val="center" w:pos="4680"/>
        <w:tab w:val="right" w:pos="9360"/>
      </w:tabs>
    </w:pPr>
  </w:style>
  <w:style w:type="character" w:customStyle="1" w:styleId="HeaderChar">
    <w:name w:val="Header Char"/>
    <w:basedOn w:val="DefaultParagraphFont"/>
    <w:link w:val="Header"/>
    <w:uiPriority w:val="99"/>
    <w:rsid w:val="00D1530E"/>
    <w:rPr>
      <w:rFonts w:ascii="Arial" w:hAnsi="Arial" w:cs="Arial"/>
    </w:rPr>
  </w:style>
  <w:style w:type="paragraph" w:styleId="Footer">
    <w:name w:val="footer"/>
    <w:basedOn w:val="Normal"/>
    <w:link w:val="FooterChar"/>
    <w:uiPriority w:val="99"/>
    <w:unhideWhenUsed/>
    <w:rsid w:val="00D1530E"/>
    <w:pPr>
      <w:tabs>
        <w:tab w:val="center" w:pos="4680"/>
        <w:tab w:val="right" w:pos="9360"/>
      </w:tabs>
    </w:pPr>
  </w:style>
  <w:style w:type="character" w:customStyle="1" w:styleId="FooterChar">
    <w:name w:val="Footer Char"/>
    <w:basedOn w:val="DefaultParagraphFont"/>
    <w:link w:val="Footer"/>
    <w:uiPriority w:val="99"/>
    <w:rsid w:val="00D1530E"/>
    <w:rPr>
      <w:rFonts w:ascii="Arial" w:hAnsi="Arial" w:cs="Arial"/>
    </w:rPr>
  </w:style>
  <w:style w:type="paragraph" w:styleId="BalloonText">
    <w:name w:val="Balloon Text"/>
    <w:basedOn w:val="Normal"/>
    <w:link w:val="BalloonTextChar"/>
    <w:uiPriority w:val="99"/>
    <w:semiHidden/>
    <w:unhideWhenUsed/>
    <w:rsid w:val="00F47CE5"/>
    <w:rPr>
      <w:rFonts w:ascii="Tahoma" w:hAnsi="Tahoma" w:cs="Tahoma"/>
      <w:sz w:val="16"/>
      <w:szCs w:val="16"/>
    </w:rPr>
  </w:style>
  <w:style w:type="character" w:customStyle="1" w:styleId="BalloonTextChar">
    <w:name w:val="Balloon Text Char"/>
    <w:basedOn w:val="DefaultParagraphFont"/>
    <w:link w:val="BalloonText"/>
    <w:uiPriority w:val="99"/>
    <w:semiHidden/>
    <w:rsid w:val="00F47CE5"/>
    <w:rPr>
      <w:rFonts w:ascii="Tahoma" w:hAnsi="Tahoma" w:cs="Tahoma"/>
      <w:sz w:val="16"/>
      <w:szCs w:val="16"/>
    </w:rPr>
  </w:style>
  <w:style w:type="character" w:styleId="FollowedHyperlink">
    <w:name w:val="FollowedHyperlink"/>
    <w:basedOn w:val="DefaultParagraphFont"/>
    <w:uiPriority w:val="99"/>
    <w:semiHidden/>
    <w:unhideWhenUsed/>
    <w:rsid w:val="000B34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85"/>
    <w:rPr>
      <w:rFonts w:ascii="Arial" w:hAnsi="Arial" w:cs="Arial"/>
    </w:rPr>
  </w:style>
  <w:style w:type="paragraph" w:styleId="Heading1">
    <w:name w:val="heading 1"/>
    <w:basedOn w:val="Normal"/>
    <w:next w:val="Normal"/>
    <w:qFormat/>
    <w:rsid w:val="003F03F6"/>
    <w:pPr>
      <w:keepNext/>
      <w:pBdr>
        <w:bottom w:val="single" w:sz="12" w:space="1" w:color="C0C0C0"/>
      </w:pBdr>
      <w:spacing w:before="240" w:after="60"/>
      <w:outlineLvl w:val="0"/>
    </w:pPr>
    <w:rPr>
      <w:b/>
      <w:bCs/>
      <w:color w:val="333399"/>
      <w:kern w:val="32"/>
      <w:sz w:val="36"/>
      <w:szCs w:val="32"/>
    </w:rPr>
  </w:style>
  <w:style w:type="paragraph" w:styleId="Heading2">
    <w:name w:val="heading 2"/>
    <w:basedOn w:val="Normal"/>
    <w:next w:val="Normal"/>
    <w:qFormat/>
    <w:rsid w:val="003F03F6"/>
    <w:pPr>
      <w:keepNext/>
      <w:pBdr>
        <w:bottom w:val="single" w:sz="4" w:space="1" w:color="C0C0C0"/>
      </w:pBdr>
      <w:spacing w:before="240" w:after="60"/>
      <w:outlineLvl w:val="1"/>
    </w:pPr>
    <w:rPr>
      <w:b/>
      <w:bCs/>
      <w:iCs/>
      <w:color w:val="33339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6A"/>
    <w:rPr>
      <w:color w:val="0000FF"/>
      <w:u w:val="single"/>
    </w:rPr>
  </w:style>
  <w:style w:type="paragraph" w:customStyle="1" w:styleId="Body">
    <w:name w:val="Body"/>
    <w:basedOn w:val="Normal"/>
    <w:rsid w:val="003F03F6"/>
  </w:style>
  <w:style w:type="paragraph" w:styleId="Header">
    <w:name w:val="header"/>
    <w:basedOn w:val="Normal"/>
    <w:link w:val="HeaderChar"/>
    <w:uiPriority w:val="99"/>
    <w:unhideWhenUsed/>
    <w:rsid w:val="00D1530E"/>
    <w:pPr>
      <w:tabs>
        <w:tab w:val="center" w:pos="4680"/>
        <w:tab w:val="right" w:pos="9360"/>
      </w:tabs>
    </w:pPr>
  </w:style>
  <w:style w:type="character" w:customStyle="1" w:styleId="HeaderChar">
    <w:name w:val="Header Char"/>
    <w:basedOn w:val="DefaultParagraphFont"/>
    <w:link w:val="Header"/>
    <w:uiPriority w:val="99"/>
    <w:rsid w:val="00D1530E"/>
    <w:rPr>
      <w:rFonts w:ascii="Arial" w:hAnsi="Arial" w:cs="Arial"/>
    </w:rPr>
  </w:style>
  <w:style w:type="paragraph" w:styleId="Footer">
    <w:name w:val="footer"/>
    <w:basedOn w:val="Normal"/>
    <w:link w:val="FooterChar"/>
    <w:uiPriority w:val="99"/>
    <w:unhideWhenUsed/>
    <w:rsid w:val="00D1530E"/>
    <w:pPr>
      <w:tabs>
        <w:tab w:val="center" w:pos="4680"/>
        <w:tab w:val="right" w:pos="9360"/>
      </w:tabs>
    </w:pPr>
  </w:style>
  <w:style w:type="character" w:customStyle="1" w:styleId="FooterChar">
    <w:name w:val="Footer Char"/>
    <w:basedOn w:val="DefaultParagraphFont"/>
    <w:link w:val="Footer"/>
    <w:uiPriority w:val="99"/>
    <w:rsid w:val="00D1530E"/>
    <w:rPr>
      <w:rFonts w:ascii="Arial" w:hAnsi="Arial" w:cs="Arial"/>
    </w:rPr>
  </w:style>
  <w:style w:type="paragraph" w:styleId="BalloonText">
    <w:name w:val="Balloon Text"/>
    <w:basedOn w:val="Normal"/>
    <w:link w:val="BalloonTextChar"/>
    <w:uiPriority w:val="99"/>
    <w:semiHidden/>
    <w:unhideWhenUsed/>
    <w:rsid w:val="00F47CE5"/>
    <w:rPr>
      <w:rFonts w:ascii="Tahoma" w:hAnsi="Tahoma" w:cs="Tahoma"/>
      <w:sz w:val="16"/>
      <w:szCs w:val="16"/>
    </w:rPr>
  </w:style>
  <w:style w:type="character" w:customStyle="1" w:styleId="BalloonTextChar">
    <w:name w:val="Balloon Text Char"/>
    <w:basedOn w:val="DefaultParagraphFont"/>
    <w:link w:val="BalloonText"/>
    <w:uiPriority w:val="99"/>
    <w:semiHidden/>
    <w:rsid w:val="00F47CE5"/>
    <w:rPr>
      <w:rFonts w:ascii="Tahoma" w:hAnsi="Tahoma" w:cs="Tahoma"/>
      <w:sz w:val="16"/>
      <w:szCs w:val="16"/>
    </w:rPr>
  </w:style>
  <w:style w:type="character" w:styleId="FollowedHyperlink">
    <w:name w:val="FollowedHyperlink"/>
    <w:basedOn w:val="DefaultParagraphFont"/>
    <w:uiPriority w:val="99"/>
    <w:semiHidden/>
    <w:unhideWhenUsed/>
    <w:rsid w:val="000B3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7496">
      <w:bodyDiv w:val="1"/>
      <w:marLeft w:val="0"/>
      <w:marRight w:val="0"/>
      <w:marTop w:val="0"/>
      <w:marBottom w:val="0"/>
      <w:divBdr>
        <w:top w:val="none" w:sz="0" w:space="0" w:color="auto"/>
        <w:left w:val="none" w:sz="0" w:space="0" w:color="auto"/>
        <w:bottom w:val="none" w:sz="0" w:space="0" w:color="auto"/>
        <w:right w:val="none" w:sz="0" w:space="0" w:color="auto"/>
      </w:divBdr>
    </w:div>
    <w:div w:id="2123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ld@nlm.nih.gov" TargetMode="External"/><Relationship Id="rId5" Type="http://schemas.openxmlformats.org/officeDocument/2006/relationships/settings" Target="settings.xml"/><Relationship Id="rId10" Type="http://schemas.openxmlformats.org/officeDocument/2006/relationships/hyperlink" Target="http://www.ihtsdo.org/fileadmin/user_upload/Docs_01/About_IHTSDO/Publications/Policies_and_Regulations/IHTSDO_Conflict_of_Interest_and_Code_of_Ethics_Policy_version_1_02_20140619.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A6E6-5038-43EB-9329-B8793A86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1835</Characters>
  <Application>Microsoft Office Word</Application>
  <DocSecurity>0</DocSecurity>
  <Lines>70</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Declaration of Interests Form</vt:lpstr>
      <vt:lpstr>Volunteer Application</vt:lpstr>
    </vt:vector>
  </TitlesOfParts>
  <Manager/>
  <Company>Microsoft Corporation</Company>
  <LinksUpToDate>false</LinksUpToDate>
  <CharactersWithSpaces>2099</CharactersWithSpaces>
  <SharedDoc>false</SharedDoc>
  <HLinks>
    <vt:vector size="6" baseType="variant">
      <vt:variant>
        <vt:i4>3539035</vt:i4>
      </vt:variant>
      <vt:variant>
        <vt:i4>0</vt:i4>
      </vt:variant>
      <vt:variant>
        <vt:i4>0</vt:i4>
      </vt:variant>
      <vt:variant>
        <vt:i4>5</vt:i4>
      </vt:variant>
      <vt:variant>
        <vt:lpwstr>mailto:nichsr@nlm.nih.gov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Interests Form</dc:title>
  <dc:subject>IHTSDO Standing Committee Nomination Forms</dc:subject>
  <dc:creator>National Library of Medicine</dc:creator>
  <cp:keywords>IHTSDO, US, Nomination, Forms, Declaration of Interests, SNOMED CT</cp:keywords>
  <dc:description/>
  <cp:lastModifiedBy>Vivian Auld</cp:lastModifiedBy>
  <cp:revision>2</cp:revision>
  <cp:lastPrinted>2013-07-05T17:43:00Z</cp:lastPrinted>
  <dcterms:created xsi:type="dcterms:W3CDTF">2014-07-14T20:38:00Z</dcterms:created>
  <dcterms:modified xsi:type="dcterms:W3CDTF">2014-07-14T20:38:00Z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TC010708771033</vt:lpwstr>
  </property>
</Properties>
</file>