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2"/>
          <w:szCs w:val="22"/>
        </w:rPr>
        <w:id w:val="-26876795"/>
        <w:docPartObj>
          <w:docPartGallery w:val="Cover Pages"/>
          <w:docPartUnique/>
        </w:docPartObj>
      </w:sdtPr>
      <w:sdtEndPr>
        <w:rPr>
          <w:rFonts w:asciiTheme="minorHAnsi" w:eastAsiaTheme="minorHAnsi" w:hAnsiTheme="minorHAnsi" w:cstheme="minorBidi"/>
          <w:b/>
          <w:caps w:val="0"/>
        </w:rPr>
      </w:sdtEndPr>
      <w:sdtContent>
        <w:tbl>
          <w:tblPr>
            <w:tblW w:w="5000" w:type="pct"/>
            <w:jc w:val="center"/>
            <w:tblLook w:val="04A0" w:firstRow="1" w:lastRow="0" w:firstColumn="1" w:lastColumn="0" w:noHBand="0" w:noVBand="1"/>
          </w:tblPr>
          <w:tblGrid>
            <w:gridCol w:w="9576"/>
          </w:tblGrid>
          <w:tr w:rsidR="00800FBE" w14:paraId="5D24975B" w14:textId="77777777">
            <w:trPr>
              <w:trHeight w:val="2880"/>
              <w:jc w:val="center"/>
            </w:trPr>
            <w:sdt>
              <w:sdtPr>
                <w:rPr>
                  <w:rFonts w:asciiTheme="majorHAnsi" w:eastAsiaTheme="majorEastAsia" w:hAnsiTheme="majorHAnsi" w:cstheme="majorBidi"/>
                  <w:caps/>
                  <w:sz w:val="22"/>
                  <w:szCs w:val="22"/>
                </w:rPr>
                <w:alias w:val="Company"/>
                <w:id w:val="15524243"/>
                <w:dataBinding w:prefixMappings="xmlns:ns0='http://schemas.openxmlformats.org/officeDocument/2006/extended-properties'" w:xpath="/ns0:Properties[1]/ns0:Company[1]" w:storeItemID="{6668398D-A668-4E3E-A5EB-62B293D839F1}"/>
                <w:text/>
              </w:sdtPr>
              <w:sdtEndPr>
                <w:rPr>
                  <w:sz w:val="24"/>
                  <w:szCs w:val="24"/>
                </w:rPr>
              </w:sdtEndPr>
              <w:sdtContent>
                <w:tc>
                  <w:tcPr>
                    <w:tcW w:w="5000" w:type="pct"/>
                  </w:tcPr>
                  <w:p w14:paraId="5D24975A" w14:textId="77777777" w:rsidR="00800FBE" w:rsidRDefault="00800FBE">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National Library of Medicine</w:t>
                    </w:r>
                  </w:p>
                </w:tc>
              </w:sdtContent>
            </w:sdt>
          </w:tr>
          <w:tr w:rsidR="00800FBE" w14:paraId="5D24975D" w14:textId="77777777">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5D24975C" w14:textId="2CEF9913" w:rsidR="00800FBE" w:rsidRDefault="00AC63C2" w:rsidP="00800FBE">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Examination of carbon dioxide emissions data sources for TOXMAP</w:t>
                    </w:r>
                  </w:p>
                </w:tc>
              </w:sdtContent>
            </w:sdt>
          </w:tr>
          <w:tr w:rsidR="00800FBE" w14:paraId="5D24975F" w14:textId="77777777">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5D24975E" w14:textId="77777777" w:rsidR="00800FBE" w:rsidRDefault="00800FBE" w:rsidP="00800FBE">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Examination/Analysis of carbon dioxide emissions data source/s for TOXMAP</w:t>
                    </w:r>
                  </w:p>
                </w:tc>
              </w:sdtContent>
            </w:sdt>
          </w:tr>
          <w:tr w:rsidR="00800FBE" w14:paraId="5D249761" w14:textId="77777777">
            <w:trPr>
              <w:trHeight w:val="360"/>
              <w:jc w:val="center"/>
            </w:trPr>
            <w:tc>
              <w:tcPr>
                <w:tcW w:w="5000" w:type="pct"/>
                <w:vAlign w:val="center"/>
              </w:tcPr>
              <w:p w14:paraId="5D249760" w14:textId="77777777" w:rsidR="00800FBE" w:rsidRDefault="00800FBE">
                <w:pPr>
                  <w:pStyle w:val="NoSpacing"/>
                  <w:jc w:val="center"/>
                </w:pPr>
              </w:p>
            </w:tc>
          </w:tr>
          <w:tr w:rsidR="00800FBE" w14:paraId="5D249763" w14:textId="77777777">
            <w:trPr>
              <w:trHeight w:val="360"/>
              <w:jc w:val="center"/>
            </w:trPr>
            <w:tc>
              <w:tcPr>
                <w:tcW w:w="5000" w:type="pct"/>
                <w:vAlign w:val="center"/>
              </w:tcPr>
              <w:p w14:paraId="5D249762" w14:textId="77777777" w:rsidR="00800FBE" w:rsidRDefault="00C21D08" w:rsidP="00800FBE">
                <w:pPr>
                  <w:pStyle w:val="NoSpacing"/>
                  <w:jc w:val="center"/>
                  <w:rPr>
                    <w:b/>
                    <w:bCs/>
                  </w:rPr>
                </w:pPr>
                <w:r>
                  <w:rPr>
                    <w:noProof/>
                    <w:lang w:eastAsia="ja-JP"/>
                  </w:rPr>
                  <mc:AlternateContent>
                    <mc:Choice Requires="wps">
                      <w:drawing>
                        <wp:inline distT="0" distB="0" distL="0" distR="0" wp14:anchorId="3A9110C8" wp14:editId="5B3640CC">
                          <wp:extent cx="5600700" cy="2080260"/>
                          <wp:effectExtent l="0" t="0" r="0" b="0"/>
                          <wp:docPr id="1" name="Text Box 1"/>
                          <wp:cNvGraphicFramePr/>
                          <a:graphic xmlns:a="http://schemas.openxmlformats.org/drawingml/2006/main">
                            <a:graphicData uri="http://schemas.microsoft.com/office/word/2010/wordprocessingShape">
                              <wps:wsp>
                                <wps:cNvSpPr txBox="1"/>
                                <wps:spPr>
                                  <a:xfrm>
                                    <a:off x="0" y="0"/>
                                    <a:ext cx="5600700" cy="2080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24982A" w14:textId="69B51A23" w:rsidR="0074002C" w:rsidRPr="007F044B" w:rsidRDefault="0074002C" w:rsidP="00AC63C2">
                                      <w:pPr>
                                        <w:pStyle w:val="NoSpacing"/>
                                        <w:spacing w:after="480"/>
                                        <w:rPr>
                                          <w:rFonts w:asciiTheme="majorHAnsi" w:hAnsiTheme="majorHAnsi"/>
                                          <w:sz w:val="36"/>
                                          <w:szCs w:val="36"/>
                                        </w:rPr>
                                      </w:pPr>
                                      <w:r w:rsidRPr="007F044B">
                                        <w:rPr>
                                          <w:rFonts w:asciiTheme="majorHAnsi" w:hAnsiTheme="majorHAnsi"/>
                                          <w:b/>
                                          <w:sz w:val="36"/>
                                          <w:szCs w:val="36"/>
                                        </w:rPr>
                                        <w:t>Report Date:</w:t>
                                      </w:r>
                                      <w:r w:rsidRPr="007F044B">
                                        <w:rPr>
                                          <w:rFonts w:asciiTheme="majorHAnsi" w:hAnsiTheme="majorHAnsi"/>
                                          <w:sz w:val="36"/>
                                          <w:szCs w:val="36"/>
                                        </w:rPr>
                                        <w:tab/>
                                      </w:r>
                                      <w:r w:rsidRPr="007F044B">
                                        <w:rPr>
                                          <w:rFonts w:asciiTheme="majorHAnsi" w:hAnsiTheme="majorHAnsi"/>
                                          <w:sz w:val="36"/>
                                          <w:szCs w:val="36"/>
                                        </w:rPr>
                                        <w:tab/>
                                        <w:t>January 1</w:t>
                                      </w:r>
                                      <w:r>
                                        <w:rPr>
                                          <w:rFonts w:asciiTheme="majorHAnsi" w:hAnsiTheme="majorHAnsi"/>
                                          <w:sz w:val="36"/>
                                          <w:szCs w:val="36"/>
                                        </w:rPr>
                                        <w:t>6</w:t>
                                      </w:r>
                                      <w:r w:rsidRPr="007F044B">
                                        <w:rPr>
                                          <w:rFonts w:asciiTheme="majorHAnsi" w:hAnsiTheme="majorHAnsi"/>
                                          <w:sz w:val="36"/>
                                          <w:szCs w:val="36"/>
                                        </w:rPr>
                                        <w:t>, 2013</w:t>
                                      </w:r>
                                    </w:p>
                                    <w:p w14:paraId="5D24982C" w14:textId="63B8909F" w:rsidR="0074002C" w:rsidRPr="007F044B" w:rsidRDefault="0074002C" w:rsidP="00AC63C2">
                                      <w:pPr>
                                        <w:pStyle w:val="NoSpacing"/>
                                        <w:spacing w:after="480"/>
                                        <w:rPr>
                                          <w:rFonts w:asciiTheme="majorHAnsi" w:hAnsiTheme="majorHAnsi"/>
                                          <w:sz w:val="36"/>
                                          <w:szCs w:val="36"/>
                                        </w:rPr>
                                      </w:pPr>
                                      <w:r w:rsidRPr="007F044B">
                                        <w:rPr>
                                          <w:rFonts w:asciiTheme="majorHAnsi" w:hAnsiTheme="majorHAnsi"/>
                                          <w:b/>
                                          <w:sz w:val="36"/>
                                          <w:szCs w:val="36"/>
                                        </w:rPr>
                                        <w:t>Associate:</w:t>
                                      </w:r>
                                      <w:r w:rsidRPr="007F044B">
                                        <w:rPr>
                                          <w:rFonts w:asciiTheme="majorHAnsi" w:hAnsiTheme="majorHAnsi"/>
                                          <w:sz w:val="36"/>
                                          <w:szCs w:val="36"/>
                                        </w:rPr>
                                        <w:t xml:space="preserve"> </w:t>
                                      </w:r>
                                      <w:r w:rsidRPr="007F044B">
                                        <w:rPr>
                                          <w:rFonts w:asciiTheme="majorHAnsi" w:hAnsiTheme="majorHAnsi"/>
                                          <w:sz w:val="36"/>
                                          <w:szCs w:val="36"/>
                                        </w:rPr>
                                        <w:tab/>
                                      </w:r>
                                      <w:r w:rsidRPr="007F044B">
                                        <w:rPr>
                                          <w:rFonts w:asciiTheme="majorHAnsi" w:hAnsiTheme="majorHAnsi"/>
                                          <w:b/>
                                          <w:sz w:val="36"/>
                                          <w:szCs w:val="36"/>
                                        </w:rPr>
                                        <w:tab/>
                                      </w:r>
                                      <w:r w:rsidRPr="007F044B">
                                        <w:rPr>
                                          <w:rFonts w:asciiTheme="majorHAnsi" w:hAnsiTheme="majorHAnsi"/>
                                          <w:sz w:val="36"/>
                                          <w:szCs w:val="36"/>
                                        </w:rPr>
                                        <w:t>Karen Gutzman</w:t>
                                      </w:r>
                                    </w:p>
                                    <w:p w14:paraId="5D24982D" w14:textId="77777777" w:rsidR="0074002C" w:rsidRPr="007F044B" w:rsidRDefault="0074002C" w:rsidP="00C21D08">
                                      <w:pPr>
                                        <w:pStyle w:val="NoSpacing"/>
                                        <w:rPr>
                                          <w:rFonts w:asciiTheme="majorHAnsi" w:hAnsiTheme="majorHAnsi"/>
                                          <w:sz w:val="36"/>
                                          <w:szCs w:val="36"/>
                                        </w:rPr>
                                      </w:pPr>
                                      <w:r w:rsidRPr="007F044B">
                                        <w:rPr>
                                          <w:rFonts w:asciiTheme="majorHAnsi" w:hAnsiTheme="majorHAnsi"/>
                                          <w:b/>
                                          <w:sz w:val="36"/>
                                          <w:szCs w:val="36"/>
                                        </w:rPr>
                                        <w:t xml:space="preserve">Project Leaders: </w:t>
                                      </w:r>
                                      <w:r w:rsidRPr="007F044B">
                                        <w:rPr>
                                          <w:rFonts w:asciiTheme="majorHAnsi" w:hAnsiTheme="majorHAnsi"/>
                                          <w:b/>
                                          <w:sz w:val="36"/>
                                          <w:szCs w:val="36"/>
                                        </w:rPr>
                                        <w:tab/>
                                      </w:r>
                                      <w:r w:rsidRPr="007F044B">
                                        <w:rPr>
                                          <w:rFonts w:asciiTheme="majorHAnsi" w:hAnsiTheme="majorHAnsi"/>
                                          <w:sz w:val="36"/>
                                          <w:szCs w:val="36"/>
                                        </w:rPr>
                                        <w:t>Colette Hochstein</w:t>
                                      </w:r>
                                    </w:p>
                                    <w:p w14:paraId="5D24982E" w14:textId="77777777" w:rsidR="0074002C" w:rsidRPr="007F044B" w:rsidRDefault="0074002C" w:rsidP="00C21D08">
                                      <w:pPr>
                                        <w:pStyle w:val="NoSpacing"/>
                                        <w:ind w:left="2160" w:firstLine="720"/>
                                        <w:rPr>
                                          <w:rFonts w:asciiTheme="majorHAnsi" w:hAnsiTheme="majorHAnsi"/>
                                          <w:sz w:val="36"/>
                                          <w:szCs w:val="36"/>
                                        </w:rPr>
                                      </w:pPr>
                                      <w:r w:rsidRPr="007F044B">
                                        <w:rPr>
                                          <w:rFonts w:asciiTheme="majorHAnsi" w:hAnsiTheme="majorHAnsi"/>
                                          <w:sz w:val="36"/>
                                          <w:szCs w:val="36"/>
                                        </w:rPr>
                                        <w:t>Darren Gemoets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A9110C8" id="_x0000_t202" coordsize="21600,21600" o:spt="202" path="m,l,21600r21600,l21600,xe">
                          <v:stroke joinstyle="miter"/>
                          <v:path gradientshapeok="t" o:connecttype="rect"/>
                        </v:shapetype>
                        <v:shape id="Text Box 1" o:spid="_x0000_s1026" type="#_x0000_t202" style="width:441pt;height:16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" fillcolor="white [3201]" stroked="f" strokeweight=".5pt">
                          <v:textbox>
                            <w:txbxContent>
                              <w:p w14:paraId="5D24982A" w14:textId="69B51A23" w:rsidR="0074002C" w:rsidRPr="007F044B" w:rsidRDefault="0074002C" w:rsidP="00AC63C2">
                                <w:pPr>
                                  <w:pStyle w:val="NoSpacing"/>
                                  <w:spacing w:after="480"/>
                                  <w:rPr>
                                    <w:rFonts w:asciiTheme="majorHAnsi" w:hAnsiTheme="majorHAnsi"/>
                                    <w:sz w:val="36"/>
                                    <w:szCs w:val="36"/>
                                  </w:rPr>
                                </w:pPr>
                                <w:r w:rsidRPr="007F044B">
                                  <w:rPr>
                                    <w:rFonts w:asciiTheme="majorHAnsi" w:hAnsiTheme="majorHAnsi"/>
                                    <w:b/>
                                    <w:sz w:val="36"/>
                                    <w:szCs w:val="36"/>
                                  </w:rPr>
                                  <w:t>Report Date:</w:t>
                                </w:r>
                                <w:r w:rsidRPr="007F044B">
                                  <w:rPr>
                                    <w:rFonts w:asciiTheme="majorHAnsi" w:hAnsiTheme="majorHAnsi"/>
                                    <w:sz w:val="36"/>
                                    <w:szCs w:val="36"/>
                                  </w:rPr>
                                  <w:tab/>
                                </w:r>
                                <w:r w:rsidRPr="007F044B">
                                  <w:rPr>
                                    <w:rFonts w:asciiTheme="majorHAnsi" w:hAnsiTheme="majorHAnsi"/>
                                    <w:sz w:val="36"/>
                                    <w:szCs w:val="36"/>
                                  </w:rPr>
                                  <w:tab/>
                                  <w:t>January 1</w:t>
                                </w:r>
                                <w:r>
                                  <w:rPr>
                                    <w:rFonts w:asciiTheme="majorHAnsi" w:hAnsiTheme="majorHAnsi"/>
                                    <w:sz w:val="36"/>
                                    <w:szCs w:val="36"/>
                                  </w:rPr>
                                  <w:t>6</w:t>
                                </w:r>
                                <w:r w:rsidRPr="007F044B">
                                  <w:rPr>
                                    <w:rFonts w:asciiTheme="majorHAnsi" w:hAnsiTheme="majorHAnsi"/>
                                    <w:sz w:val="36"/>
                                    <w:szCs w:val="36"/>
                                  </w:rPr>
                                  <w:t>, 2013</w:t>
                                </w:r>
                              </w:p>
                              <w:p w14:paraId="5D24982C" w14:textId="63B8909F" w:rsidR="0074002C" w:rsidRPr="007F044B" w:rsidRDefault="0074002C" w:rsidP="00AC63C2">
                                <w:pPr>
                                  <w:pStyle w:val="NoSpacing"/>
                                  <w:spacing w:after="480"/>
                                  <w:rPr>
                                    <w:rFonts w:asciiTheme="majorHAnsi" w:hAnsiTheme="majorHAnsi"/>
                                    <w:sz w:val="36"/>
                                    <w:szCs w:val="36"/>
                                  </w:rPr>
                                </w:pPr>
                                <w:r w:rsidRPr="007F044B">
                                  <w:rPr>
                                    <w:rFonts w:asciiTheme="majorHAnsi" w:hAnsiTheme="majorHAnsi"/>
                                    <w:b/>
                                    <w:sz w:val="36"/>
                                    <w:szCs w:val="36"/>
                                  </w:rPr>
                                  <w:t>Associate:</w:t>
                                </w:r>
                                <w:r w:rsidRPr="007F044B">
                                  <w:rPr>
                                    <w:rFonts w:asciiTheme="majorHAnsi" w:hAnsiTheme="majorHAnsi"/>
                                    <w:sz w:val="36"/>
                                    <w:szCs w:val="36"/>
                                  </w:rPr>
                                  <w:t xml:space="preserve"> </w:t>
                                </w:r>
                                <w:r w:rsidRPr="007F044B">
                                  <w:rPr>
                                    <w:rFonts w:asciiTheme="majorHAnsi" w:hAnsiTheme="majorHAnsi"/>
                                    <w:sz w:val="36"/>
                                    <w:szCs w:val="36"/>
                                  </w:rPr>
                                  <w:tab/>
                                </w:r>
                                <w:r w:rsidRPr="007F044B">
                                  <w:rPr>
                                    <w:rFonts w:asciiTheme="majorHAnsi" w:hAnsiTheme="majorHAnsi"/>
                                    <w:b/>
                                    <w:sz w:val="36"/>
                                    <w:szCs w:val="36"/>
                                  </w:rPr>
                                  <w:tab/>
                                </w:r>
                                <w:r w:rsidRPr="007F044B">
                                  <w:rPr>
                                    <w:rFonts w:asciiTheme="majorHAnsi" w:hAnsiTheme="majorHAnsi"/>
                                    <w:sz w:val="36"/>
                                    <w:szCs w:val="36"/>
                                  </w:rPr>
                                  <w:t>Karen Gutzman</w:t>
                                </w:r>
                              </w:p>
                              <w:p w14:paraId="5D24982D" w14:textId="77777777" w:rsidR="0074002C" w:rsidRPr="007F044B" w:rsidRDefault="0074002C" w:rsidP="00C21D08">
                                <w:pPr>
                                  <w:pStyle w:val="NoSpacing"/>
                                  <w:rPr>
                                    <w:rFonts w:asciiTheme="majorHAnsi" w:hAnsiTheme="majorHAnsi"/>
                                    <w:sz w:val="36"/>
                                    <w:szCs w:val="36"/>
                                  </w:rPr>
                                </w:pPr>
                                <w:r w:rsidRPr="007F044B">
                                  <w:rPr>
                                    <w:rFonts w:asciiTheme="majorHAnsi" w:hAnsiTheme="majorHAnsi"/>
                                    <w:b/>
                                    <w:sz w:val="36"/>
                                    <w:szCs w:val="36"/>
                                  </w:rPr>
                                  <w:t xml:space="preserve">Project Leaders: </w:t>
                                </w:r>
                                <w:r w:rsidRPr="007F044B">
                                  <w:rPr>
                                    <w:rFonts w:asciiTheme="majorHAnsi" w:hAnsiTheme="majorHAnsi"/>
                                    <w:b/>
                                    <w:sz w:val="36"/>
                                    <w:szCs w:val="36"/>
                                  </w:rPr>
                                  <w:tab/>
                                </w:r>
                                <w:r w:rsidRPr="007F044B">
                                  <w:rPr>
                                    <w:rFonts w:asciiTheme="majorHAnsi" w:hAnsiTheme="majorHAnsi"/>
                                    <w:sz w:val="36"/>
                                    <w:szCs w:val="36"/>
                                  </w:rPr>
                                  <w:t>Colette Hochstein</w:t>
                                </w:r>
                              </w:p>
                              <w:p w14:paraId="5D24982E" w14:textId="77777777" w:rsidR="0074002C" w:rsidRPr="007F044B" w:rsidRDefault="0074002C" w:rsidP="00C21D08">
                                <w:pPr>
                                  <w:pStyle w:val="NoSpacing"/>
                                  <w:ind w:left="2160" w:firstLine="720"/>
                                  <w:rPr>
                                    <w:rFonts w:asciiTheme="majorHAnsi" w:hAnsiTheme="majorHAnsi"/>
                                    <w:sz w:val="36"/>
                                    <w:szCs w:val="36"/>
                                  </w:rPr>
                                </w:pPr>
                                <w:r w:rsidRPr="007F044B">
                                  <w:rPr>
                                    <w:rFonts w:asciiTheme="majorHAnsi" w:hAnsiTheme="majorHAnsi"/>
                                    <w:sz w:val="36"/>
                                    <w:szCs w:val="36"/>
                                  </w:rPr>
                                  <w:t>Darren Gemoets</w:t>
                                </w:r>
                              </w:p>
                            </w:txbxContent>
                          </v:textbox>
                          <w10:anchorlock/>
                        </v:shape>
                      </w:pict>
                    </mc:Fallback>
                  </mc:AlternateContent>
                </w:r>
              </w:p>
            </w:tc>
          </w:tr>
          <w:tr w:rsidR="00800FBE" w14:paraId="5D249765" w14:textId="77777777">
            <w:trPr>
              <w:trHeight w:val="360"/>
              <w:jc w:val="center"/>
            </w:trPr>
            <w:tc>
              <w:tcPr>
                <w:tcW w:w="5000" w:type="pct"/>
                <w:vAlign w:val="center"/>
              </w:tcPr>
              <w:p w14:paraId="5D249764" w14:textId="77777777" w:rsidR="00800FBE" w:rsidRDefault="00800FBE">
                <w:pPr>
                  <w:pStyle w:val="NoSpacing"/>
                  <w:jc w:val="center"/>
                  <w:rPr>
                    <w:b/>
                    <w:bCs/>
                  </w:rPr>
                </w:pPr>
              </w:p>
            </w:tc>
          </w:tr>
        </w:tbl>
        <w:p w14:paraId="5D249767" w14:textId="77777777" w:rsidR="00800FBE" w:rsidRDefault="00800FBE"/>
        <w:p w14:paraId="5D24976B" w14:textId="77777777" w:rsidR="00717DC6" w:rsidRDefault="00800FBE">
          <w:pPr>
            <w:rPr>
              <w:b/>
              <w:sz w:val="24"/>
              <w:szCs w:val="24"/>
            </w:rPr>
          </w:pPr>
          <w:r>
            <w:rPr>
              <w:b/>
              <w:sz w:val="24"/>
              <w:szCs w:val="24"/>
            </w:rPr>
            <w:br w:type="page"/>
          </w:r>
        </w:p>
      </w:sdtContent>
    </w:sdt>
    <w:sdt>
      <w:sdtPr>
        <w:rPr>
          <w:rFonts w:asciiTheme="minorHAnsi" w:eastAsiaTheme="minorHAnsi" w:hAnsiTheme="minorHAnsi" w:cstheme="minorBidi"/>
          <w:b w:val="0"/>
          <w:bCs w:val="0"/>
          <w:color w:val="auto"/>
          <w:sz w:val="22"/>
          <w:szCs w:val="22"/>
          <w:lang w:eastAsia="en-US"/>
        </w:rPr>
        <w:id w:val="-129867845"/>
        <w:docPartObj>
          <w:docPartGallery w:val="Table of Contents"/>
          <w:docPartUnique/>
        </w:docPartObj>
      </w:sdtPr>
      <w:sdtEndPr>
        <w:rPr>
          <w:noProof/>
        </w:rPr>
      </w:sdtEndPr>
      <w:sdtContent>
        <w:p w14:paraId="5D24976C" w14:textId="77777777" w:rsidR="000749C5" w:rsidRDefault="000749C5">
          <w:pPr>
            <w:pStyle w:val="TOCHeading"/>
          </w:pPr>
          <w:r>
            <w:t>Table of Contents</w:t>
          </w:r>
        </w:p>
        <w:p w14:paraId="5D24976D" w14:textId="77777777" w:rsidR="00061205" w:rsidRDefault="000749C5">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46714366" w:history="1">
            <w:r w:rsidR="00061205" w:rsidRPr="00D842CD">
              <w:rPr>
                <w:rStyle w:val="Hyperlink"/>
                <w:noProof/>
              </w:rPr>
              <w:t>Abstract</w:t>
            </w:r>
            <w:r w:rsidR="00061205">
              <w:rPr>
                <w:noProof/>
                <w:webHidden/>
              </w:rPr>
              <w:tab/>
            </w:r>
            <w:r w:rsidR="00061205">
              <w:rPr>
                <w:noProof/>
                <w:webHidden/>
              </w:rPr>
              <w:fldChar w:fldCharType="begin"/>
            </w:r>
            <w:r w:rsidR="00061205">
              <w:rPr>
                <w:noProof/>
                <w:webHidden/>
              </w:rPr>
              <w:instrText xml:space="preserve"> PAGEREF _Toc346714366 \h </w:instrText>
            </w:r>
            <w:r w:rsidR="00061205">
              <w:rPr>
                <w:noProof/>
                <w:webHidden/>
              </w:rPr>
            </w:r>
            <w:r w:rsidR="00061205">
              <w:rPr>
                <w:noProof/>
                <w:webHidden/>
              </w:rPr>
              <w:fldChar w:fldCharType="separate"/>
            </w:r>
            <w:r w:rsidR="00EA5748">
              <w:rPr>
                <w:noProof/>
                <w:webHidden/>
              </w:rPr>
              <w:t>1</w:t>
            </w:r>
            <w:r w:rsidR="00061205">
              <w:rPr>
                <w:noProof/>
                <w:webHidden/>
              </w:rPr>
              <w:fldChar w:fldCharType="end"/>
            </w:r>
          </w:hyperlink>
        </w:p>
        <w:p w14:paraId="5D24976E" w14:textId="77777777" w:rsidR="00061205" w:rsidRDefault="00AD1D4F">
          <w:pPr>
            <w:pStyle w:val="TOC1"/>
            <w:tabs>
              <w:tab w:val="right" w:leader="dot" w:pos="9350"/>
            </w:tabs>
            <w:rPr>
              <w:rFonts w:eastAsiaTheme="minorEastAsia"/>
              <w:noProof/>
            </w:rPr>
          </w:pPr>
          <w:hyperlink w:anchor="_Toc346714367" w:history="1">
            <w:r w:rsidR="00061205" w:rsidRPr="00D842CD">
              <w:rPr>
                <w:rStyle w:val="Hyperlink"/>
                <w:noProof/>
              </w:rPr>
              <w:t>Background</w:t>
            </w:r>
            <w:r w:rsidR="00061205">
              <w:rPr>
                <w:noProof/>
                <w:webHidden/>
              </w:rPr>
              <w:tab/>
            </w:r>
            <w:r w:rsidR="00061205">
              <w:rPr>
                <w:noProof/>
                <w:webHidden/>
              </w:rPr>
              <w:fldChar w:fldCharType="begin"/>
            </w:r>
            <w:r w:rsidR="00061205">
              <w:rPr>
                <w:noProof/>
                <w:webHidden/>
              </w:rPr>
              <w:instrText xml:space="preserve"> PAGEREF _Toc346714367 \h </w:instrText>
            </w:r>
            <w:r w:rsidR="00061205">
              <w:rPr>
                <w:noProof/>
                <w:webHidden/>
              </w:rPr>
            </w:r>
            <w:r w:rsidR="00061205">
              <w:rPr>
                <w:noProof/>
                <w:webHidden/>
              </w:rPr>
              <w:fldChar w:fldCharType="separate"/>
            </w:r>
            <w:r w:rsidR="00EA5748">
              <w:rPr>
                <w:noProof/>
                <w:webHidden/>
              </w:rPr>
              <w:t>2</w:t>
            </w:r>
            <w:r w:rsidR="00061205">
              <w:rPr>
                <w:noProof/>
                <w:webHidden/>
              </w:rPr>
              <w:fldChar w:fldCharType="end"/>
            </w:r>
          </w:hyperlink>
        </w:p>
        <w:p w14:paraId="5D24976F" w14:textId="77777777" w:rsidR="00061205" w:rsidRDefault="00AD1D4F">
          <w:pPr>
            <w:pStyle w:val="TOC2"/>
            <w:tabs>
              <w:tab w:val="right" w:leader="dot" w:pos="9350"/>
            </w:tabs>
            <w:rPr>
              <w:rFonts w:eastAsiaTheme="minorEastAsia"/>
              <w:noProof/>
            </w:rPr>
          </w:pPr>
          <w:hyperlink w:anchor="_Toc346714368" w:history="1">
            <w:r w:rsidR="00061205" w:rsidRPr="00D842CD">
              <w:rPr>
                <w:rStyle w:val="Hyperlink"/>
                <w:noProof/>
              </w:rPr>
              <w:t>Assessing environmental and human health</w:t>
            </w:r>
            <w:r w:rsidR="00061205">
              <w:rPr>
                <w:noProof/>
                <w:webHidden/>
              </w:rPr>
              <w:tab/>
            </w:r>
            <w:r w:rsidR="00061205">
              <w:rPr>
                <w:noProof/>
                <w:webHidden/>
              </w:rPr>
              <w:fldChar w:fldCharType="begin"/>
            </w:r>
            <w:r w:rsidR="00061205">
              <w:rPr>
                <w:noProof/>
                <w:webHidden/>
              </w:rPr>
              <w:instrText xml:space="preserve"> PAGEREF _Toc346714368 \h </w:instrText>
            </w:r>
            <w:r w:rsidR="00061205">
              <w:rPr>
                <w:noProof/>
                <w:webHidden/>
              </w:rPr>
            </w:r>
            <w:r w:rsidR="00061205">
              <w:rPr>
                <w:noProof/>
                <w:webHidden/>
              </w:rPr>
              <w:fldChar w:fldCharType="separate"/>
            </w:r>
            <w:r w:rsidR="00EA5748">
              <w:rPr>
                <w:noProof/>
                <w:webHidden/>
              </w:rPr>
              <w:t>2</w:t>
            </w:r>
            <w:r w:rsidR="00061205">
              <w:rPr>
                <w:noProof/>
                <w:webHidden/>
              </w:rPr>
              <w:fldChar w:fldCharType="end"/>
            </w:r>
          </w:hyperlink>
        </w:p>
        <w:p w14:paraId="5D249770" w14:textId="77777777" w:rsidR="00061205" w:rsidRDefault="00AD1D4F">
          <w:pPr>
            <w:pStyle w:val="TOC2"/>
            <w:tabs>
              <w:tab w:val="right" w:leader="dot" w:pos="9350"/>
            </w:tabs>
            <w:rPr>
              <w:rFonts w:eastAsiaTheme="minorEastAsia"/>
              <w:noProof/>
            </w:rPr>
          </w:pPr>
          <w:hyperlink w:anchor="_Toc346714369" w:history="1">
            <w:r w:rsidR="00061205" w:rsidRPr="00D842CD">
              <w:rPr>
                <w:rStyle w:val="Hyperlink"/>
                <w:noProof/>
              </w:rPr>
              <w:t>TOXMAP and current datasets</w:t>
            </w:r>
            <w:r w:rsidR="00061205">
              <w:rPr>
                <w:noProof/>
                <w:webHidden/>
              </w:rPr>
              <w:tab/>
            </w:r>
            <w:r w:rsidR="00061205">
              <w:rPr>
                <w:noProof/>
                <w:webHidden/>
              </w:rPr>
              <w:fldChar w:fldCharType="begin"/>
            </w:r>
            <w:r w:rsidR="00061205">
              <w:rPr>
                <w:noProof/>
                <w:webHidden/>
              </w:rPr>
              <w:instrText xml:space="preserve"> PAGEREF _Toc346714369 \h </w:instrText>
            </w:r>
            <w:r w:rsidR="00061205">
              <w:rPr>
                <w:noProof/>
                <w:webHidden/>
              </w:rPr>
            </w:r>
            <w:r w:rsidR="00061205">
              <w:rPr>
                <w:noProof/>
                <w:webHidden/>
              </w:rPr>
              <w:fldChar w:fldCharType="separate"/>
            </w:r>
            <w:r w:rsidR="00EA5748">
              <w:rPr>
                <w:noProof/>
                <w:webHidden/>
              </w:rPr>
              <w:t>3</w:t>
            </w:r>
            <w:r w:rsidR="00061205">
              <w:rPr>
                <w:noProof/>
                <w:webHidden/>
              </w:rPr>
              <w:fldChar w:fldCharType="end"/>
            </w:r>
          </w:hyperlink>
        </w:p>
        <w:p w14:paraId="5D249771" w14:textId="77777777" w:rsidR="00061205" w:rsidRDefault="00AD1D4F">
          <w:pPr>
            <w:pStyle w:val="TOC2"/>
            <w:tabs>
              <w:tab w:val="right" w:leader="dot" w:pos="9350"/>
            </w:tabs>
            <w:rPr>
              <w:rFonts w:eastAsiaTheme="minorEastAsia"/>
              <w:noProof/>
            </w:rPr>
          </w:pPr>
          <w:hyperlink w:anchor="_Toc346714370" w:history="1">
            <w:r w:rsidR="00061205" w:rsidRPr="00D842CD">
              <w:rPr>
                <w:rStyle w:val="Hyperlink"/>
                <w:noProof/>
              </w:rPr>
              <w:t>The future of TOXMAP</w:t>
            </w:r>
            <w:r w:rsidR="00061205">
              <w:rPr>
                <w:noProof/>
                <w:webHidden/>
              </w:rPr>
              <w:tab/>
            </w:r>
            <w:r w:rsidR="00061205">
              <w:rPr>
                <w:noProof/>
                <w:webHidden/>
              </w:rPr>
              <w:fldChar w:fldCharType="begin"/>
            </w:r>
            <w:r w:rsidR="00061205">
              <w:rPr>
                <w:noProof/>
                <w:webHidden/>
              </w:rPr>
              <w:instrText xml:space="preserve"> PAGEREF _Toc346714370 \h </w:instrText>
            </w:r>
            <w:r w:rsidR="00061205">
              <w:rPr>
                <w:noProof/>
                <w:webHidden/>
              </w:rPr>
            </w:r>
            <w:r w:rsidR="00061205">
              <w:rPr>
                <w:noProof/>
                <w:webHidden/>
              </w:rPr>
              <w:fldChar w:fldCharType="separate"/>
            </w:r>
            <w:r w:rsidR="00EA5748">
              <w:rPr>
                <w:noProof/>
                <w:webHidden/>
              </w:rPr>
              <w:t>4</w:t>
            </w:r>
            <w:r w:rsidR="00061205">
              <w:rPr>
                <w:noProof/>
                <w:webHidden/>
              </w:rPr>
              <w:fldChar w:fldCharType="end"/>
            </w:r>
          </w:hyperlink>
        </w:p>
        <w:p w14:paraId="5D249772" w14:textId="77777777" w:rsidR="00061205" w:rsidRDefault="00AD1D4F">
          <w:pPr>
            <w:pStyle w:val="TOC1"/>
            <w:tabs>
              <w:tab w:val="right" w:leader="dot" w:pos="9350"/>
            </w:tabs>
            <w:rPr>
              <w:rFonts w:eastAsiaTheme="minorEastAsia"/>
              <w:noProof/>
            </w:rPr>
          </w:pPr>
          <w:hyperlink w:anchor="_Toc346714371" w:history="1">
            <w:r w:rsidR="00061205" w:rsidRPr="00D842CD">
              <w:rPr>
                <w:rStyle w:val="Hyperlink"/>
                <w:noProof/>
              </w:rPr>
              <w:t>Methodology</w:t>
            </w:r>
            <w:r w:rsidR="00061205">
              <w:rPr>
                <w:noProof/>
                <w:webHidden/>
              </w:rPr>
              <w:tab/>
            </w:r>
            <w:r w:rsidR="00061205">
              <w:rPr>
                <w:noProof/>
                <w:webHidden/>
              </w:rPr>
              <w:fldChar w:fldCharType="begin"/>
            </w:r>
            <w:r w:rsidR="00061205">
              <w:rPr>
                <w:noProof/>
                <w:webHidden/>
              </w:rPr>
              <w:instrText xml:space="preserve"> PAGEREF _Toc346714371 \h </w:instrText>
            </w:r>
            <w:r w:rsidR="00061205">
              <w:rPr>
                <w:noProof/>
                <w:webHidden/>
              </w:rPr>
            </w:r>
            <w:r w:rsidR="00061205">
              <w:rPr>
                <w:noProof/>
                <w:webHidden/>
              </w:rPr>
              <w:fldChar w:fldCharType="separate"/>
            </w:r>
            <w:r w:rsidR="00EA5748">
              <w:rPr>
                <w:noProof/>
                <w:webHidden/>
              </w:rPr>
              <w:t>5</w:t>
            </w:r>
            <w:r w:rsidR="00061205">
              <w:rPr>
                <w:noProof/>
                <w:webHidden/>
              </w:rPr>
              <w:fldChar w:fldCharType="end"/>
            </w:r>
          </w:hyperlink>
        </w:p>
        <w:p w14:paraId="5D249773" w14:textId="77777777" w:rsidR="00061205" w:rsidRDefault="00AD1D4F">
          <w:pPr>
            <w:pStyle w:val="TOC3"/>
            <w:tabs>
              <w:tab w:val="right" w:leader="dot" w:pos="9350"/>
            </w:tabs>
            <w:rPr>
              <w:rFonts w:eastAsiaTheme="minorEastAsia"/>
              <w:noProof/>
            </w:rPr>
          </w:pPr>
          <w:hyperlink w:anchor="_Toc346714372" w:history="1">
            <w:r w:rsidR="00061205" w:rsidRPr="00D842CD">
              <w:rPr>
                <w:rStyle w:val="Hyperlink"/>
                <w:noProof/>
              </w:rPr>
              <w:t>Figure 1. Gantt chart of Project Timeline</w:t>
            </w:r>
            <w:r w:rsidR="00061205">
              <w:rPr>
                <w:noProof/>
                <w:webHidden/>
              </w:rPr>
              <w:tab/>
            </w:r>
            <w:r w:rsidR="00061205">
              <w:rPr>
                <w:noProof/>
                <w:webHidden/>
              </w:rPr>
              <w:fldChar w:fldCharType="begin"/>
            </w:r>
            <w:r w:rsidR="00061205">
              <w:rPr>
                <w:noProof/>
                <w:webHidden/>
              </w:rPr>
              <w:instrText xml:space="preserve"> PAGEREF _Toc346714372 \h </w:instrText>
            </w:r>
            <w:r w:rsidR="00061205">
              <w:rPr>
                <w:noProof/>
                <w:webHidden/>
              </w:rPr>
            </w:r>
            <w:r w:rsidR="00061205">
              <w:rPr>
                <w:noProof/>
                <w:webHidden/>
              </w:rPr>
              <w:fldChar w:fldCharType="separate"/>
            </w:r>
            <w:r w:rsidR="00EA5748">
              <w:rPr>
                <w:noProof/>
                <w:webHidden/>
              </w:rPr>
              <w:t>6</w:t>
            </w:r>
            <w:r w:rsidR="00061205">
              <w:rPr>
                <w:noProof/>
                <w:webHidden/>
              </w:rPr>
              <w:fldChar w:fldCharType="end"/>
            </w:r>
          </w:hyperlink>
        </w:p>
        <w:p w14:paraId="5D249774" w14:textId="77777777" w:rsidR="00061205" w:rsidRDefault="00AD1D4F">
          <w:pPr>
            <w:pStyle w:val="TOC1"/>
            <w:tabs>
              <w:tab w:val="right" w:leader="dot" w:pos="9350"/>
            </w:tabs>
            <w:rPr>
              <w:rFonts w:eastAsiaTheme="minorEastAsia"/>
              <w:noProof/>
            </w:rPr>
          </w:pPr>
          <w:hyperlink w:anchor="_Toc346714373" w:history="1">
            <w:r w:rsidR="00061205" w:rsidRPr="00D842CD">
              <w:rPr>
                <w:rStyle w:val="Hyperlink"/>
                <w:noProof/>
              </w:rPr>
              <w:t>Results</w:t>
            </w:r>
            <w:r w:rsidR="00061205">
              <w:rPr>
                <w:noProof/>
                <w:webHidden/>
              </w:rPr>
              <w:tab/>
            </w:r>
            <w:r w:rsidR="00061205">
              <w:rPr>
                <w:noProof/>
                <w:webHidden/>
              </w:rPr>
              <w:fldChar w:fldCharType="begin"/>
            </w:r>
            <w:r w:rsidR="00061205">
              <w:rPr>
                <w:noProof/>
                <w:webHidden/>
              </w:rPr>
              <w:instrText xml:space="preserve"> PAGEREF _Toc346714373 \h </w:instrText>
            </w:r>
            <w:r w:rsidR="00061205">
              <w:rPr>
                <w:noProof/>
                <w:webHidden/>
              </w:rPr>
            </w:r>
            <w:r w:rsidR="00061205">
              <w:rPr>
                <w:noProof/>
                <w:webHidden/>
              </w:rPr>
              <w:fldChar w:fldCharType="separate"/>
            </w:r>
            <w:r w:rsidR="00EA5748">
              <w:rPr>
                <w:noProof/>
                <w:webHidden/>
              </w:rPr>
              <w:t>7</w:t>
            </w:r>
            <w:r w:rsidR="00061205">
              <w:rPr>
                <w:noProof/>
                <w:webHidden/>
              </w:rPr>
              <w:fldChar w:fldCharType="end"/>
            </w:r>
          </w:hyperlink>
        </w:p>
        <w:p w14:paraId="5D249775" w14:textId="77777777" w:rsidR="00061205" w:rsidRDefault="00AD1D4F">
          <w:pPr>
            <w:pStyle w:val="TOC1"/>
            <w:tabs>
              <w:tab w:val="right" w:leader="dot" w:pos="9350"/>
            </w:tabs>
            <w:rPr>
              <w:rFonts w:eastAsiaTheme="minorEastAsia"/>
              <w:noProof/>
            </w:rPr>
          </w:pPr>
          <w:hyperlink w:anchor="_Toc346714374" w:history="1">
            <w:r w:rsidR="00061205" w:rsidRPr="00D842CD">
              <w:rPr>
                <w:rStyle w:val="Hyperlink"/>
                <w:noProof/>
              </w:rPr>
              <w:t>Discussion</w:t>
            </w:r>
            <w:r w:rsidR="00061205">
              <w:rPr>
                <w:noProof/>
                <w:webHidden/>
              </w:rPr>
              <w:tab/>
            </w:r>
            <w:r w:rsidR="00061205">
              <w:rPr>
                <w:noProof/>
                <w:webHidden/>
              </w:rPr>
              <w:fldChar w:fldCharType="begin"/>
            </w:r>
            <w:r w:rsidR="00061205">
              <w:rPr>
                <w:noProof/>
                <w:webHidden/>
              </w:rPr>
              <w:instrText xml:space="preserve"> PAGEREF _Toc346714374 \h </w:instrText>
            </w:r>
            <w:r w:rsidR="00061205">
              <w:rPr>
                <w:noProof/>
                <w:webHidden/>
              </w:rPr>
            </w:r>
            <w:r w:rsidR="00061205">
              <w:rPr>
                <w:noProof/>
                <w:webHidden/>
              </w:rPr>
              <w:fldChar w:fldCharType="separate"/>
            </w:r>
            <w:r w:rsidR="00EA5748">
              <w:rPr>
                <w:noProof/>
                <w:webHidden/>
              </w:rPr>
              <w:t>10</w:t>
            </w:r>
            <w:r w:rsidR="00061205">
              <w:rPr>
                <w:noProof/>
                <w:webHidden/>
              </w:rPr>
              <w:fldChar w:fldCharType="end"/>
            </w:r>
          </w:hyperlink>
        </w:p>
        <w:p w14:paraId="5D249776" w14:textId="77777777" w:rsidR="00061205" w:rsidRDefault="00AD1D4F">
          <w:pPr>
            <w:pStyle w:val="TOC3"/>
            <w:tabs>
              <w:tab w:val="right" w:leader="dot" w:pos="9350"/>
            </w:tabs>
            <w:rPr>
              <w:rFonts w:eastAsiaTheme="minorEastAsia"/>
              <w:noProof/>
            </w:rPr>
          </w:pPr>
          <w:hyperlink w:anchor="_Toc346714375" w:history="1">
            <w:r w:rsidR="00061205" w:rsidRPr="00D842CD">
              <w:rPr>
                <w:rStyle w:val="Hyperlink"/>
                <w:noProof/>
              </w:rPr>
              <w:t>Table 1. Comparison of Greenhouse Gas Data and CARMA</w:t>
            </w:r>
            <w:r w:rsidR="00061205">
              <w:rPr>
                <w:noProof/>
                <w:webHidden/>
              </w:rPr>
              <w:tab/>
            </w:r>
            <w:r w:rsidR="00061205">
              <w:rPr>
                <w:noProof/>
                <w:webHidden/>
              </w:rPr>
              <w:fldChar w:fldCharType="begin"/>
            </w:r>
            <w:r w:rsidR="00061205">
              <w:rPr>
                <w:noProof/>
                <w:webHidden/>
              </w:rPr>
              <w:instrText xml:space="preserve"> PAGEREF _Toc346714375 \h </w:instrText>
            </w:r>
            <w:r w:rsidR="00061205">
              <w:rPr>
                <w:noProof/>
                <w:webHidden/>
              </w:rPr>
            </w:r>
            <w:r w:rsidR="00061205">
              <w:rPr>
                <w:noProof/>
                <w:webHidden/>
              </w:rPr>
              <w:fldChar w:fldCharType="separate"/>
            </w:r>
            <w:r w:rsidR="00EA5748">
              <w:rPr>
                <w:noProof/>
                <w:webHidden/>
              </w:rPr>
              <w:t>11</w:t>
            </w:r>
            <w:r w:rsidR="00061205">
              <w:rPr>
                <w:noProof/>
                <w:webHidden/>
              </w:rPr>
              <w:fldChar w:fldCharType="end"/>
            </w:r>
          </w:hyperlink>
        </w:p>
        <w:p w14:paraId="5D249777" w14:textId="77777777" w:rsidR="00061205" w:rsidRDefault="00AD1D4F">
          <w:pPr>
            <w:pStyle w:val="TOC1"/>
            <w:tabs>
              <w:tab w:val="right" w:leader="dot" w:pos="9350"/>
            </w:tabs>
            <w:rPr>
              <w:rFonts w:eastAsiaTheme="minorEastAsia"/>
              <w:noProof/>
            </w:rPr>
          </w:pPr>
          <w:hyperlink w:anchor="_Toc346714376" w:history="1">
            <w:r w:rsidR="00061205" w:rsidRPr="00D842CD">
              <w:rPr>
                <w:rStyle w:val="Hyperlink"/>
                <w:noProof/>
              </w:rPr>
              <w:t>Recommendations</w:t>
            </w:r>
            <w:r w:rsidR="00061205">
              <w:rPr>
                <w:noProof/>
                <w:webHidden/>
              </w:rPr>
              <w:tab/>
            </w:r>
            <w:r w:rsidR="00061205">
              <w:rPr>
                <w:noProof/>
                <w:webHidden/>
              </w:rPr>
              <w:fldChar w:fldCharType="begin"/>
            </w:r>
            <w:r w:rsidR="00061205">
              <w:rPr>
                <w:noProof/>
                <w:webHidden/>
              </w:rPr>
              <w:instrText xml:space="preserve"> PAGEREF _Toc346714376 \h </w:instrText>
            </w:r>
            <w:r w:rsidR="00061205">
              <w:rPr>
                <w:noProof/>
                <w:webHidden/>
              </w:rPr>
            </w:r>
            <w:r w:rsidR="00061205">
              <w:rPr>
                <w:noProof/>
                <w:webHidden/>
              </w:rPr>
              <w:fldChar w:fldCharType="separate"/>
            </w:r>
            <w:r w:rsidR="00EA5748">
              <w:rPr>
                <w:noProof/>
                <w:webHidden/>
              </w:rPr>
              <w:t>12</w:t>
            </w:r>
            <w:r w:rsidR="00061205">
              <w:rPr>
                <w:noProof/>
                <w:webHidden/>
              </w:rPr>
              <w:fldChar w:fldCharType="end"/>
            </w:r>
          </w:hyperlink>
        </w:p>
        <w:p w14:paraId="5D249778" w14:textId="77777777" w:rsidR="00061205" w:rsidRDefault="00AD1D4F">
          <w:pPr>
            <w:pStyle w:val="TOC1"/>
            <w:tabs>
              <w:tab w:val="right" w:leader="dot" w:pos="9350"/>
            </w:tabs>
            <w:rPr>
              <w:rFonts w:eastAsiaTheme="minorEastAsia"/>
              <w:noProof/>
            </w:rPr>
          </w:pPr>
          <w:hyperlink w:anchor="_Toc346714377" w:history="1">
            <w:r w:rsidR="00061205" w:rsidRPr="00D842CD">
              <w:rPr>
                <w:rStyle w:val="Hyperlink"/>
                <w:noProof/>
              </w:rPr>
              <w:t>References</w:t>
            </w:r>
            <w:r w:rsidR="00061205">
              <w:rPr>
                <w:noProof/>
                <w:webHidden/>
              </w:rPr>
              <w:tab/>
            </w:r>
            <w:r w:rsidR="00061205">
              <w:rPr>
                <w:noProof/>
                <w:webHidden/>
              </w:rPr>
              <w:fldChar w:fldCharType="begin"/>
            </w:r>
            <w:r w:rsidR="00061205">
              <w:rPr>
                <w:noProof/>
                <w:webHidden/>
              </w:rPr>
              <w:instrText xml:space="preserve"> PAGEREF _Toc346714377 \h </w:instrText>
            </w:r>
            <w:r w:rsidR="00061205">
              <w:rPr>
                <w:noProof/>
                <w:webHidden/>
              </w:rPr>
            </w:r>
            <w:r w:rsidR="00061205">
              <w:rPr>
                <w:noProof/>
                <w:webHidden/>
              </w:rPr>
              <w:fldChar w:fldCharType="separate"/>
            </w:r>
            <w:r w:rsidR="00EA5748">
              <w:rPr>
                <w:noProof/>
                <w:webHidden/>
              </w:rPr>
              <w:t>13</w:t>
            </w:r>
            <w:r w:rsidR="00061205">
              <w:rPr>
                <w:noProof/>
                <w:webHidden/>
              </w:rPr>
              <w:fldChar w:fldCharType="end"/>
            </w:r>
          </w:hyperlink>
        </w:p>
        <w:p w14:paraId="5D249779" w14:textId="77777777" w:rsidR="000749C5" w:rsidRDefault="000749C5">
          <w:r>
            <w:rPr>
              <w:b/>
              <w:bCs/>
              <w:noProof/>
            </w:rPr>
            <w:fldChar w:fldCharType="end"/>
          </w:r>
        </w:p>
      </w:sdtContent>
    </w:sdt>
    <w:p w14:paraId="5D24977B" w14:textId="40A925BE" w:rsidR="00353CAA" w:rsidRDefault="00717DC6" w:rsidP="0074002C">
      <w:pPr>
        <w:pStyle w:val="Heading1"/>
        <w:spacing w:after="480"/>
      </w:pPr>
      <w:bookmarkStart w:id="0" w:name="_Toc346714366"/>
      <w:r>
        <w:t>Abstract</w:t>
      </w:r>
      <w:bookmarkEnd w:id="0"/>
    </w:p>
    <w:p w14:paraId="0000B980" w14:textId="36D908BE" w:rsidR="00126A1B" w:rsidRPr="00CB6FAE" w:rsidRDefault="002D25CD" w:rsidP="00BD1B33">
      <w:pPr>
        <w:rPr>
          <w:sz w:val="24"/>
        </w:rPr>
      </w:pPr>
      <w:r w:rsidRPr="00CB6FAE">
        <w:rPr>
          <w:sz w:val="24"/>
        </w:rPr>
        <w:t>Electricity production, transportation and other industries emit large quantities of greenhouse gases</w:t>
      </w:r>
      <w:r w:rsidR="00473E7E" w:rsidRPr="00CB6FAE">
        <w:rPr>
          <w:sz w:val="24"/>
        </w:rPr>
        <w:t xml:space="preserve"> which trap heat in the atmosphere, raising the temperature of the earth. </w:t>
      </w:r>
      <w:r w:rsidR="00044426" w:rsidRPr="00CB6FAE">
        <w:rPr>
          <w:sz w:val="24"/>
        </w:rPr>
        <w:t xml:space="preserve">This study </w:t>
      </w:r>
      <w:r w:rsidR="00FA6D38">
        <w:rPr>
          <w:sz w:val="24"/>
        </w:rPr>
        <w:t>examines</w:t>
      </w:r>
      <w:r w:rsidR="0062128A" w:rsidRPr="00CB6FAE">
        <w:rPr>
          <w:sz w:val="24"/>
        </w:rPr>
        <w:t xml:space="preserve"> greenhouse</w:t>
      </w:r>
      <w:r w:rsidR="00044426" w:rsidRPr="00CB6FAE">
        <w:rPr>
          <w:sz w:val="24"/>
        </w:rPr>
        <w:t xml:space="preserve"> gas emissions data</w:t>
      </w:r>
      <w:r w:rsidR="009063BA" w:rsidRPr="00CB6FAE">
        <w:rPr>
          <w:sz w:val="24"/>
        </w:rPr>
        <w:t>sets</w:t>
      </w:r>
      <w:r w:rsidR="00044426" w:rsidRPr="00CB6FAE">
        <w:rPr>
          <w:sz w:val="24"/>
        </w:rPr>
        <w:t xml:space="preserve"> from </w:t>
      </w:r>
      <w:r w:rsidRPr="00CB6FAE">
        <w:rPr>
          <w:sz w:val="24"/>
        </w:rPr>
        <w:t xml:space="preserve">the Environmental Protection </w:t>
      </w:r>
      <w:r w:rsidR="00923D6F" w:rsidRPr="00CB6FAE">
        <w:rPr>
          <w:sz w:val="24"/>
        </w:rPr>
        <w:t xml:space="preserve">Agency’s </w:t>
      </w:r>
      <w:r w:rsidR="00923D6F">
        <w:rPr>
          <w:sz w:val="24"/>
        </w:rPr>
        <w:t>(</w:t>
      </w:r>
      <w:r w:rsidR="00FA6D38">
        <w:rPr>
          <w:sz w:val="24"/>
        </w:rPr>
        <w:t xml:space="preserve">EPA) </w:t>
      </w:r>
      <w:r w:rsidRPr="00CB6FAE">
        <w:rPr>
          <w:sz w:val="24"/>
        </w:rPr>
        <w:t>Greenhouse Gas</w:t>
      </w:r>
      <w:r w:rsidR="00D237E9">
        <w:rPr>
          <w:sz w:val="24"/>
        </w:rPr>
        <w:t xml:space="preserve"> (GHG)</w:t>
      </w:r>
      <w:r w:rsidRPr="00CB6FAE">
        <w:rPr>
          <w:sz w:val="24"/>
        </w:rPr>
        <w:t xml:space="preserve"> </w:t>
      </w:r>
      <w:r w:rsidR="00EC6884" w:rsidRPr="00CB6FAE">
        <w:rPr>
          <w:sz w:val="24"/>
        </w:rPr>
        <w:t>Data</w:t>
      </w:r>
      <w:r w:rsidRPr="00CB6FAE">
        <w:rPr>
          <w:sz w:val="24"/>
        </w:rPr>
        <w:t xml:space="preserve"> and</w:t>
      </w:r>
      <w:r w:rsidR="00044426" w:rsidRPr="00CB6FAE">
        <w:rPr>
          <w:sz w:val="24"/>
        </w:rPr>
        <w:t xml:space="preserve"> non-profit </w:t>
      </w:r>
      <w:r w:rsidRPr="00CB6FAE">
        <w:rPr>
          <w:sz w:val="24"/>
        </w:rPr>
        <w:t>Center for Global Development’s Carbon Monitoring for Action</w:t>
      </w:r>
      <w:r w:rsidR="00683B2D">
        <w:rPr>
          <w:sz w:val="24"/>
        </w:rPr>
        <w:t xml:space="preserve">, </w:t>
      </w:r>
      <w:r w:rsidR="00CB6FAE" w:rsidRPr="00CB6FAE">
        <w:rPr>
          <w:sz w:val="24"/>
        </w:rPr>
        <w:t>for inclusion in TOXMAP, a product of the National Library of Medicine (NLM)</w:t>
      </w:r>
      <w:r w:rsidRPr="00CB6FAE">
        <w:rPr>
          <w:sz w:val="24"/>
        </w:rPr>
        <w:t xml:space="preserve">.  </w:t>
      </w:r>
      <w:r w:rsidR="00B05726" w:rsidRPr="00CB6FAE">
        <w:rPr>
          <w:sz w:val="24"/>
        </w:rPr>
        <w:t xml:space="preserve">TOXMAP is a geographical information system which allows users the opportunity to visualize, analyze and understand datasets related to environmental and human health. </w:t>
      </w:r>
      <w:r w:rsidR="00044426" w:rsidRPr="00CB6FAE">
        <w:rPr>
          <w:sz w:val="24"/>
        </w:rPr>
        <w:t xml:space="preserve"> </w:t>
      </w:r>
      <w:r w:rsidR="0062128A" w:rsidRPr="00CB6FAE">
        <w:rPr>
          <w:sz w:val="24"/>
        </w:rPr>
        <w:t xml:space="preserve">Each dataset was reviewed using </w:t>
      </w:r>
      <w:r w:rsidR="00FA6D38">
        <w:rPr>
          <w:sz w:val="24"/>
        </w:rPr>
        <w:t>the TOXMAP</w:t>
      </w:r>
      <w:r w:rsidR="0062128A" w:rsidRPr="00CB6FAE">
        <w:rPr>
          <w:sz w:val="24"/>
        </w:rPr>
        <w:t xml:space="preserve"> data review questionnaire </w:t>
      </w:r>
      <w:r w:rsidR="00AE40C4" w:rsidRPr="00CB6FAE">
        <w:rPr>
          <w:sz w:val="24"/>
        </w:rPr>
        <w:t>in order to provide</w:t>
      </w:r>
      <w:r w:rsidRPr="00CB6FAE">
        <w:rPr>
          <w:sz w:val="24"/>
        </w:rPr>
        <w:t xml:space="preserve"> in</w:t>
      </w:r>
      <w:r w:rsidR="0062128A" w:rsidRPr="00CB6FAE">
        <w:rPr>
          <w:sz w:val="24"/>
        </w:rPr>
        <w:t xml:space="preserve">-depth </w:t>
      </w:r>
      <w:r w:rsidRPr="00CB6FAE">
        <w:rPr>
          <w:sz w:val="24"/>
        </w:rPr>
        <w:t xml:space="preserve">information regarding the scope, quality, background source and </w:t>
      </w:r>
      <w:r w:rsidR="00AE40C4" w:rsidRPr="00CB6FAE">
        <w:rPr>
          <w:sz w:val="24"/>
        </w:rPr>
        <w:t>ease or ability to integrate the dataset into</w:t>
      </w:r>
      <w:r w:rsidRPr="00CB6FAE">
        <w:rPr>
          <w:sz w:val="24"/>
        </w:rPr>
        <w:t xml:space="preserve"> the newest release of TOXMAP. NLM’s Specialized Information Services division (SIS) </w:t>
      </w:r>
      <w:r w:rsidR="00AE40C4" w:rsidRPr="00CB6FAE">
        <w:rPr>
          <w:sz w:val="24"/>
        </w:rPr>
        <w:t>will use the reviews</w:t>
      </w:r>
      <w:r w:rsidRPr="00CB6FAE">
        <w:rPr>
          <w:sz w:val="24"/>
        </w:rPr>
        <w:t xml:space="preserve"> </w:t>
      </w:r>
      <w:r w:rsidR="00141FCA">
        <w:rPr>
          <w:sz w:val="24"/>
        </w:rPr>
        <w:t xml:space="preserve">to </w:t>
      </w:r>
      <w:r w:rsidRPr="00CB6FAE">
        <w:rPr>
          <w:sz w:val="24"/>
        </w:rPr>
        <w:t>draw conclusions about the data</w:t>
      </w:r>
      <w:r w:rsidR="00AE40C4" w:rsidRPr="00CB6FAE">
        <w:rPr>
          <w:sz w:val="24"/>
        </w:rPr>
        <w:t xml:space="preserve"> and determine if either dataset should be included in TOXMAP</w:t>
      </w:r>
      <w:r w:rsidRPr="00CB6FAE">
        <w:rPr>
          <w:sz w:val="24"/>
        </w:rPr>
        <w:t xml:space="preserve">. </w:t>
      </w:r>
      <w:r w:rsidR="00013EAB" w:rsidRPr="00CB6FAE">
        <w:rPr>
          <w:sz w:val="24"/>
        </w:rPr>
        <w:t xml:space="preserve">The </w:t>
      </w:r>
      <w:r w:rsidRPr="00CB6FAE">
        <w:rPr>
          <w:sz w:val="24"/>
        </w:rPr>
        <w:t xml:space="preserve">data reviewer recommends </w:t>
      </w:r>
      <w:r w:rsidR="00013EAB" w:rsidRPr="00CB6FAE">
        <w:rPr>
          <w:sz w:val="24"/>
        </w:rPr>
        <w:t>the EPA’s</w:t>
      </w:r>
      <w:r w:rsidRPr="00CB6FAE">
        <w:rPr>
          <w:sz w:val="24"/>
        </w:rPr>
        <w:t xml:space="preserve"> </w:t>
      </w:r>
      <w:r w:rsidR="00D237E9">
        <w:rPr>
          <w:sz w:val="24"/>
        </w:rPr>
        <w:t>GHG</w:t>
      </w:r>
      <w:r w:rsidRPr="00CB6FAE">
        <w:rPr>
          <w:sz w:val="24"/>
        </w:rPr>
        <w:t xml:space="preserve"> </w:t>
      </w:r>
      <w:r w:rsidR="00013EAB" w:rsidRPr="00CB6FAE">
        <w:rPr>
          <w:sz w:val="24"/>
        </w:rPr>
        <w:t>D</w:t>
      </w:r>
      <w:r w:rsidRPr="00CB6FAE">
        <w:rPr>
          <w:sz w:val="24"/>
        </w:rPr>
        <w:t xml:space="preserve">ata </w:t>
      </w:r>
      <w:r w:rsidR="00013EAB" w:rsidRPr="00CB6FAE">
        <w:rPr>
          <w:sz w:val="24"/>
        </w:rPr>
        <w:t xml:space="preserve">dataset </w:t>
      </w:r>
      <w:r w:rsidR="00AE40C4" w:rsidRPr="00CB6FAE">
        <w:rPr>
          <w:sz w:val="24"/>
        </w:rPr>
        <w:t xml:space="preserve">because it incorporates several greenhouse gases, </w:t>
      </w:r>
      <w:r w:rsidR="003046C7" w:rsidRPr="00CB6FAE">
        <w:rPr>
          <w:sz w:val="24"/>
        </w:rPr>
        <w:t xml:space="preserve">covers several industries including </w:t>
      </w:r>
      <w:r w:rsidR="00013EAB" w:rsidRPr="00CB6FAE">
        <w:rPr>
          <w:sz w:val="24"/>
        </w:rPr>
        <w:t>electricity production</w:t>
      </w:r>
      <w:r w:rsidR="003046C7" w:rsidRPr="00CB6FAE">
        <w:rPr>
          <w:sz w:val="24"/>
        </w:rPr>
        <w:t>, is updated yearly</w:t>
      </w:r>
      <w:r w:rsidR="000C0C28" w:rsidRPr="00CB6FAE">
        <w:rPr>
          <w:sz w:val="24"/>
        </w:rPr>
        <w:t xml:space="preserve"> and is subjected to the EPA’s rigorous data review process</w:t>
      </w:r>
      <w:r w:rsidRPr="00CB6FAE">
        <w:rPr>
          <w:sz w:val="24"/>
        </w:rPr>
        <w:t xml:space="preserve">. </w:t>
      </w:r>
      <w:r w:rsidR="0074002C">
        <w:rPr>
          <w:sz w:val="24"/>
        </w:rPr>
        <w:br w:type="page"/>
      </w:r>
    </w:p>
    <w:p w14:paraId="5D24977F" w14:textId="3F311F11" w:rsidR="00BD1B33" w:rsidRPr="0074002C" w:rsidRDefault="00717DC6" w:rsidP="0074002C">
      <w:pPr>
        <w:pStyle w:val="Heading1"/>
        <w:spacing w:after="600"/>
      </w:pPr>
      <w:bookmarkStart w:id="1" w:name="_Toc346714367"/>
      <w:r>
        <w:lastRenderedPageBreak/>
        <w:t>Background</w:t>
      </w:r>
      <w:bookmarkEnd w:id="1"/>
    </w:p>
    <w:p w14:paraId="5D249780" w14:textId="77777777" w:rsidR="002F6A2C" w:rsidRDefault="004E0D2B" w:rsidP="00342DF0">
      <w:pPr>
        <w:rPr>
          <w:sz w:val="24"/>
          <w:szCs w:val="24"/>
        </w:rPr>
      </w:pPr>
      <w:r w:rsidRPr="00342DF0">
        <w:rPr>
          <w:sz w:val="24"/>
          <w:szCs w:val="24"/>
        </w:rPr>
        <w:t xml:space="preserve">The National Library of Medicine (NLM) Division of Specialized Information Services (SIS) maintains </w:t>
      </w:r>
      <w:r w:rsidR="002F6A2C">
        <w:rPr>
          <w:sz w:val="24"/>
          <w:szCs w:val="24"/>
        </w:rPr>
        <w:t>TOXMAP</w:t>
      </w:r>
      <w:r w:rsidR="00923D6F">
        <w:rPr>
          <w:rStyle w:val="FootnoteReference"/>
          <w:sz w:val="24"/>
          <w:szCs w:val="24"/>
        </w:rPr>
        <w:footnoteReference w:id="1"/>
      </w:r>
      <w:r w:rsidR="00CB6FAE">
        <w:rPr>
          <w:sz w:val="24"/>
          <w:szCs w:val="24"/>
        </w:rPr>
        <w:t xml:space="preserve"> which </w:t>
      </w:r>
      <w:r w:rsidR="00141FCA">
        <w:rPr>
          <w:sz w:val="24"/>
          <w:szCs w:val="24"/>
        </w:rPr>
        <w:t xml:space="preserve">is </w:t>
      </w:r>
      <w:r w:rsidR="00CB6FAE">
        <w:rPr>
          <w:sz w:val="24"/>
          <w:szCs w:val="24"/>
        </w:rPr>
        <w:t>a geographical information system</w:t>
      </w:r>
      <w:r w:rsidR="002F6A2C">
        <w:rPr>
          <w:sz w:val="24"/>
          <w:szCs w:val="24"/>
        </w:rPr>
        <w:t xml:space="preserve"> </w:t>
      </w:r>
      <w:r w:rsidR="00CB6FAE">
        <w:rPr>
          <w:sz w:val="24"/>
          <w:szCs w:val="24"/>
        </w:rPr>
        <w:t>allowing</w:t>
      </w:r>
      <w:r w:rsidR="002F6A2C">
        <w:rPr>
          <w:sz w:val="24"/>
          <w:szCs w:val="24"/>
        </w:rPr>
        <w:t xml:space="preserve"> users to visualize, analyze and interpret complex environmental data in the form of a map. </w:t>
      </w:r>
      <w:r w:rsidR="002D7DC3">
        <w:rPr>
          <w:sz w:val="24"/>
          <w:szCs w:val="24"/>
        </w:rPr>
        <w:t>The</w:t>
      </w:r>
      <w:r w:rsidR="002F6A2C">
        <w:rPr>
          <w:sz w:val="24"/>
          <w:szCs w:val="24"/>
        </w:rPr>
        <w:t xml:space="preserve"> development of TOXMAP is intrinsically tied to the history of </w:t>
      </w:r>
      <w:r w:rsidRPr="00342DF0">
        <w:rPr>
          <w:sz w:val="24"/>
          <w:szCs w:val="24"/>
        </w:rPr>
        <w:t>TOXNET</w:t>
      </w:r>
      <w:r w:rsidR="00414E3C">
        <w:rPr>
          <w:rStyle w:val="FootnoteReference"/>
          <w:sz w:val="24"/>
          <w:szCs w:val="24"/>
        </w:rPr>
        <w:footnoteReference w:id="2"/>
      </w:r>
      <w:r w:rsidR="002F6A2C">
        <w:rPr>
          <w:sz w:val="24"/>
          <w:szCs w:val="24"/>
        </w:rPr>
        <w:t>,</w:t>
      </w:r>
      <w:r w:rsidR="002D7DC3">
        <w:rPr>
          <w:sz w:val="24"/>
          <w:szCs w:val="24"/>
        </w:rPr>
        <w:t xml:space="preserve"> which is the NLM’s </w:t>
      </w:r>
      <w:r w:rsidRPr="00342DF0">
        <w:rPr>
          <w:sz w:val="24"/>
          <w:szCs w:val="24"/>
        </w:rPr>
        <w:t>collection of databases related to toxicology, hazardous chemicals, environmental health and toxic releases.</w:t>
      </w:r>
      <w:r w:rsidR="00E21177" w:rsidRPr="00342DF0">
        <w:rPr>
          <w:sz w:val="24"/>
          <w:szCs w:val="24"/>
        </w:rPr>
        <w:t xml:space="preserve"> </w:t>
      </w:r>
      <w:r w:rsidR="002D7DC3">
        <w:rPr>
          <w:sz w:val="24"/>
          <w:szCs w:val="24"/>
        </w:rPr>
        <w:t>Furthermore, the impetus behind TOXMAP’s development stems from the NLM’s mission to make biomedical information accessible to the public, including their collection of toxicological d</w:t>
      </w:r>
      <w:r w:rsidR="00AB53FB">
        <w:rPr>
          <w:sz w:val="24"/>
          <w:szCs w:val="24"/>
        </w:rPr>
        <w:t>atabases</w:t>
      </w:r>
      <w:r w:rsidR="002D7DC3">
        <w:rPr>
          <w:sz w:val="24"/>
          <w:szCs w:val="24"/>
        </w:rPr>
        <w:t xml:space="preserve">. </w:t>
      </w:r>
    </w:p>
    <w:p w14:paraId="5D249781" w14:textId="77777777" w:rsidR="00124788" w:rsidRPr="00A76399" w:rsidRDefault="0050581F" w:rsidP="00717DC6">
      <w:pPr>
        <w:pStyle w:val="Heading2"/>
      </w:pPr>
      <w:bookmarkStart w:id="2" w:name="_Toc346714368"/>
      <w:r>
        <w:t>Assessing</w:t>
      </w:r>
      <w:r w:rsidR="002F6A2C" w:rsidRPr="00A76399">
        <w:t xml:space="preserve"> environmental </w:t>
      </w:r>
      <w:r>
        <w:t xml:space="preserve">and human </w:t>
      </w:r>
      <w:r w:rsidR="002F6A2C" w:rsidRPr="00A76399">
        <w:t>health</w:t>
      </w:r>
      <w:bookmarkEnd w:id="2"/>
    </w:p>
    <w:p w14:paraId="5D249782" w14:textId="77777777" w:rsidR="002A591A" w:rsidRDefault="00F32B09" w:rsidP="00BD1B33">
      <w:pPr>
        <w:rPr>
          <w:sz w:val="24"/>
          <w:szCs w:val="24"/>
        </w:rPr>
      </w:pPr>
      <w:r w:rsidRPr="00EC6884">
        <w:rPr>
          <w:sz w:val="24"/>
          <w:szCs w:val="24"/>
        </w:rPr>
        <w:t>In 1984 a</w:t>
      </w:r>
      <w:r w:rsidR="00135F85" w:rsidRPr="00EC6884">
        <w:rPr>
          <w:sz w:val="24"/>
          <w:szCs w:val="24"/>
        </w:rPr>
        <w:t xml:space="preserve"> serious environmental and human health disaster struck the community of Bhopal, India, when a</w:t>
      </w:r>
      <w:r w:rsidRPr="00EC6884">
        <w:rPr>
          <w:sz w:val="24"/>
          <w:szCs w:val="24"/>
        </w:rPr>
        <w:t xml:space="preserve"> deadly cloud of methyl isocyanate </w:t>
      </w:r>
      <w:r w:rsidR="00135F85" w:rsidRPr="00EC6884">
        <w:rPr>
          <w:sz w:val="24"/>
          <w:szCs w:val="24"/>
        </w:rPr>
        <w:t xml:space="preserve">was released from the Union Carbide-Dow Chemical facility and </w:t>
      </w:r>
      <w:r w:rsidRPr="00EC6884">
        <w:rPr>
          <w:sz w:val="24"/>
          <w:szCs w:val="24"/>
        </w:rPr>
        <w:t>devastated</w:t>
      </w:r>
      <w:r w:rsidR="00135F85" w:rsidRPr="00EC6884">
        <w:rPr>
          <w:sz w:val="24"/>
          <w:szCs w:val="24"/>
        </w:rPr>
        <w:t xml:space="preserve"> almost the entire community. There was deep concern </w:t>
      </w:r>
      <w:r w:rsidR="00C80A68" w:rsidRPr="00EC6884">
        <w:rPr>
          <w:sz w:val="24"/>
          <w:szCs w:val="24"/>
        </w:rPr>
        <w:t xml:space="preserve">in the US because </w:t>
      </w:r>
      <w:r w:rsidR="00135F85" w:rsidRPr="00EC6884">
        <w:rPr>
          <w:sz w:val="24"/>
          <w:szCs w:val="24"/>
        </w:rPr>
        <w:t>Union Carbide also had a facility in Wes</w:t>
      </w:r>
      <w:r w:rsidR="00C80A68" w:rsidRPr="00EC6884">
        <w:rPr>
          <w:sz w:val="24"/>
          <w:szCs w:val="24"/>
        </w:rPr>
        <w:t>t Virginia using methyl isocyanate</w:t>
      </w:r>
      <w:r w:rsidR="00226DD3">
        <w:rPr>
          <w:sz w:val="24"/>
          <w:szCs w:val="24"/>
        </w:rPr>
        <w:t xml:space="preserve"> </w:t>
      </w:r>
      <w:r w:rsidR="00226DD3" w:rsidRPr="00EC6884">
        <w:rPr>
          <w:sz w:val="24"/>
          <w:szCs w:val="24"/>
        </w:rPr>
        <w:t>(EPA, 2013k)</w:t>
      </w:r>
      <w:r w:rsidR="00C80A68" w:rsidRPr="00EC6884">
        <w:rPr>
          <w:sz w:val="24"/>
          <w:szCs w:val="24"/>
        </w:rPr>
        <w:t xml:space="preserve">. Many worried that this facility possessed the same potential for disaster if not properly inspected and regulated.  </w:t>
      </w:r>
      <w:r w:rsidR="00683B2D" w:rsidRPr="00EC6884">
        <w:rPr>
          <w:sz w:val="24"/>
          <w:szCs w:val="24"/>
        </w:rPr>
        <w:t xml:space="preserve">Because of these events, </w:t>
      </w:r>
      <w:r w:rsidR="00672611" w:rsidRPr="00EC6884">
        <w:rPr>
          <w:sz w:val="24"/>
          <w:szCs w:val="24"/>
        </w:rPr>
        <w:t xml:space="preserve">the public experienced </w:t>
      </w:r>
      <w:r w:rsidR="00997716" w:rsidRPr="00EC6884">
        <w:rPr>
          <w:sz w:val="24"/>
          <w:szCs w:val="24"/>
        </w:rPr>
        <w:t>a</w:t>
      </w:r>
      <w:r w:rsidRPr="00EC6884">
        <w:rPr>
          <w:sz w:val="24"/>
          <w:szCs w:val="24"/>
        </w:rPr>
        <w:t xml:space="preserve"> </w:t>
      </w:r>
      <w:r w:rsidR="00683B2D" w:rsidRPr="00EC6884">
        <w:rPr>
          <w:sz w:val="24"/>
          <w:szCs w:val="24"/>
        </w:rPr>
        <w:t>growing</w:t>
      </w:r>
      <w:r w:rsidRPr="00EC6884">
        <w:rPr>
          <w:sz w:val="24"/>
          <w:szCs w:val="24"/>
        </w:rPr>
        <w:t xml:space="preserve"> interest in the amount and types of toxic chemicals released into the environment</w:t>
      </w:r>
      <w:r w:rsidR="00672611" w:rsidRPr="00EC6884">
        <w:rPr>
          <w:sz w:val="24"/>
          <w:szCs w:val="24"/>
        </w:rPr>
        <w:t xml:space="preserve"> by US facilities</w:t>
      </w:r>
      <w:r w:rsidRPr="00EC6884">
        <w:rPr>
          <w:sz w:val="24"/>
          <w:szCs w:val="24"/>
        </w:rPr>
        <w:t>.</w:t>
      </w:r>
      <w:r w:rsidR="002B54EB" w:rsidRPr="00EC6884">
        <w:rPr>
          <w:sz w:val="24"/>
          <w:szCs w:val="24"/>
        </w:rPr>
        <w:t xml:space="preserve"> </w:t>
      </w:r>
    </w:p>
    <w:p w14:paraId="5D249783" w14:textId="77777777" w:rsidR="005D4976" w:rsidRPr="00EC6884" w:rsidRDefault="002B54EB" w:rsidP="00BD1B33">
      <w:pPr>
        <w:rPr>
          <w:sz w:val="24"/>
          <w:szCs w:val="24"/>
        </w:rPr>
      </w:pPr>
      <w:r w:rsidRPr="00EC6884">
        <w:rPr>
          <w:sz w:val="24"/>
          <w:szCs w:val="24"/>
        </w:rPr>
        <w:t>In 1986, a few years after the Bhopal event,</w:t>
      </w:r>
      <w:r w:rsidR="00672611" w:rsidRPr="00EC6884">
        <w:rPr>
          <w:sz w:val="24"/>
          <w:szCs w:val="24"/>
        </w:rPr>
        <w:t xml:space="preserve"> </w:t>
      </w:r>
      <w:r w:rsidRPr="00EC6884">
        <w:rPr>
          <w:sz w:val="24"/>
          <w:szCs w:val="24"/>
        </w:rPr>
        <w:t xml:space="preserve">Congress passed </w:t>
      </w:r>
      <w:r w:rsidR="00672611" w:rsidRPr="00EC6884">
        <w:rPr>
          <w:sz w:val="24"/>
          <w:szCs w:val="24"/>
        </w:rPr>
        <w:t>t</w:t>
      </w:r>
      <w:r w:rsidR="00D93D36" w:rsidRPr="00EC6884">
        <w:rPr>
          <w:sz w:val="24"/>
          <w:szCs w:val="24"/>
        </w:rPr>
        <w:t>he E</w:t>
      </w:r>
      <w:r w:rsidR="00F32B09" w:rsidRPr="00EC6884">
        <w:rPr>
          <w:sz w:val="24"/>
          <w:szCs w:val="24"/>
        </w:rPr>
        <w:t>mergency Planning and Community Right-to-Know Act</w:t>
      </w:r>
      <w:r w:rsidR="001805FD">
        <w:rPr>
          <w:sz w:val="24"/>
          <w:szCs w:val="24"/>
        </w:rPr>
        <w:t xml:space="preserve"> (EPCRA)</w:t>
      </w:r>
      <w:r w:rsidR="00F32B09" w:rsidRPr="00EC6884">
        <w:rPr>
          <w:sz w:val="24"/>
          <w:szCs w:val="24"/>
        </w:rPr>
        <w:t xml:space="preserve"> </w:t>
      </w:r>
      <w:r w:rsidR="00D93D36" w:rsidRPr="00EC6884">
        <w:rPr>
          <w:sz w:val="24"/>
          <w:szCs w:val="24"/>
        </w:rPr>
        <w:t>requir</w:t>
      </w:r>
      <w:r w:rsidRPr="00EC6884">
        <w:rPr>
          <w:sz w:val="24"/>
          <w:szCs w:val="24"/>
        </w:rPr>
        <w:t xml:space="preserve">ing </w:t>
      </w:r>
      <w:r w:rsidR="00D93D36" w:rsidRPr="00EC6884">
        <w:rPr>
          <w:sz w:val="24"/>
          <w:szCs w:val="24"/>
        </w:rPr>
        <w:t xml:space="preserve">the </w:t>
      </w:r>
      <w:r w:rsidR="008E554A">
        <w:rPr>
          <w:sz w:val="24"/>
          <w:szCs w:val="24"/>
        </w:rPr>
        <w:t>Environmental Protection Agency (</w:t>
      </w:r>
      <w:r w:rsidR="00D93D36" w:rsidRPr="00EC6884">
        <w:rPr>
          <w:sz w:val="24"/>
          <w:szCs w:val="24"/>
        </w:rPr>
        <w:t>EPA</w:t>
      </w:r>
      <w:r w:rsidR="008E554A">
        <w:rPr>
          <w:sz w:val="24"/>
          <w:szCs w:val="24"/>
        </w:rPr>
        <w:t>)</w:t>
      </w:r>
      <w:r w:rsidR="00D93D36" w:rsidRPr="00EC6884">
        <w:rPr>
          <w:sz w:val="24"/>
          <w:szCs w:val="24"/>
        </w:rPr>
        <w:t xml:space="preserve"> to collect annual data on the releases and transfers of specific chemicals in industrial facilities within the US</w:t>
      </w:r>
      <w:r w:rsidR="00997716" w:rsidRPr="00EC6884">
        <w:rPr>
          <w:sz w:val="24"/>
          <w:szCs w:val="24"/>
        </w:rPr>
        <w:t xml:space="preserve"> (EPA, 201</w:t>
      </w:r>
      <w:r w:rsidR="00966D78" w:rsidRPr="00EC6884">
        <w:rPr>
          <w:sz w:val="24"/>
          <w:szCs w:val="24"/>
        </w:rPr>
        <w:t>3</w:t>
      </w:r>
      <w:r w:rsidR="00944776" w:rsidRPr="00EC6884">
        <w:rPr>
          <w:sz w:val="24"/>
          <w:szCs w:val="24"/>
        </w:rPr>
        <w:t>l</w:t>
      </w:r>
      <w:r w:rsidR="00997716" w:rsidRPr="00EC6884">
        <w:rPr>
          <w:sz w:val="24"/>
          <w:szCs w:val="24"/>
        </w:rPr>
        <w:t>)</w:t>
      </w:r>
      <w:r w:rsidR="00D93D36" w:rsidRPr="00EC6884">
        <w:rPr>
          <w:sz w:val="24"/>
          <w:szCs w:val="24"/>
        </w:rPr>
        <w:t>. The information collected from 1987 to 1990 formed the beginning of the T</w:t>
      </w:r>
      <w:r w:rsidRPr="00EC6884">
        <w:rPr>
          <w:sz w:val="24"/>
          <w:szCs w:val="24"/>
        </w:rPr>
        <w:t>oxics Release Inventory</w:t>
      </w:r>
      <w:r w:rsidR="008E554A">
        <w:rPr>
          <w:sz w:val="24"/>
          <w:szCs w:val="24"/>
        </w:rPr>
        <w:t xml:space="preserve"> (TRI)</w:t>
      </w:r>
      <w:r w:rsidR="00FF5A4B">
        <w:rPr>
          <w:rStyle w:val="FootnoteReference"/>
          <w:sz w:val="24"/>
          <w:szCs w:val="24"/>
        </w:rPr>
        <w:footnoteReference w:id="3"/>
      </w:r>
      <w:r w:rsidRPr="00EC6884">
        <w:rPr>
          <w:sz w:val="24"/>
          <w:szCs w:val="24"/>
        </w:rPr>
        <w:t xml:space="preserve"> </w:t>
      </w:r>
      <w:r w:rsidR="00D93D36" w:rsidRPr="00EC6884">
        <w:rPr>
          <w:sz w:val="24"/>
          <w:szCs w:val="24"/>
        </w:rPr>
        <w:t>data</w:t>
      </w:r>
      <w:r w:rsidR="00672611" w:rsidRPr="00EC6884">
        <w:rPr>
          <w:sz w:val="24"/>
          <w:szCs w:val="24"/>
        </w:rPr>
        <w:t>set</w:t>
      </w:r>
      <w:r w:rsidR="008E554A">
        <w:rPr>
          <w:sz w:val="24"/>
          <w:szCs w:val="24"/>
        </w:rPr>
        <w:t xml:space="preserve"> </w:t>
      </w:r>
      <w:r w:rsidR="008E554A" w:rsidRPr="00EC6884">
        <w:rPr>
          <w:sz w:val="24"/>
          <w:szCs w:val="24"/>
        </w:rPr>
        <w:t>of chemicals released or disposed by US facilities</w:t>
      </w:r>
      <w:r w:rsidR="00267C55">
        <w:rPr>
          <w:sz w:val="24"/>
          <w:szCs w:val="24"/>
        </w:rPr>
        <w:t xml:space="preserve"> which was</w:t>
      </w:r>
      <w:r w:rsidR="008E554A" w:rsidRPr="00EC6884">
        <w:rPr>
          <w:sz w:val="24"/>
          <w:szCs w:val="24"/>
        </w:rPr>
        <w:t xml:space="preserve"> created and</w:t>
      </w:r>
      <w:r w:rsidR="00267C55">
        <w:rPr>
          <w:sz w:val="24"/>
          <w:szCs w:val="24"/>
        </w:rPr>
        <w:t xml:space="preserve"> currently </w:t>
      </w:r>
      <w:r w:rsidR="008E554A" w:rsidRPr="00EC6884">
        <w:rPr>
          <w:sz w:val="24"/>
          <w:szCs w:val="24"/>
        </w:rPr>
        <w:t>maintained by the EPA</w:t>
      </w:r>
      <w:r w:rsidR="00D93D36" w:rsidRPr="00EC6884">
        <w:rPr>
          <w:sz w:val="24"/>
          <w:szCs w:val="24"/>
        </w:rPr>
        <w:t xml:space="preserve">. Congress passed the Pollution Prevention Act </w:t>
      </w:r>
      <w:r w:rsidR="002E5D1E" w:rsidRPr="00EC6884">
        <w:rPr>
          <w:sz w:val="24"/>
          <w:szCs w:val="24"/>
        </w:rPr>
        <w:t>in 1990 which</w:t>
      </w:r>
      <w:r w:rsidR="00F61855" w:rsidRPr="00EC6884">
        <w:rPr>
          <w:sz w:val="24"/>
          <w:szCs w:val="24"/>
        </w:rPr>
        <w:t xml:space="preserve"> further strengthen</w:t>
      </w:r>
      <w:r w:rsidR="002E5D1E" w:rsidRPr="00EC6884">
        <w:rPr>
          <w:sz w:val="24"/>
          <w:szCs w:val="24"/>
        </w:rPr>
        <w:t>ed</w:t>
      </w:r>
      <w:r w:rsidR="00F61855" w:rsidRPr="00EC6884">
        <w:rPr>
          <w:sz w:val="24"/>
          <w:szCs w:val="24"/>
        </w:rPr>
        <w:t xml:space="preserve"> data reporting effort</w:t>
      </w:r>
      <w:r w:rsidR="002E5D1E" w:rsidRPr="00EC6884">
        <w:rPr>
          <w:sz w:val="24"/>
          <w:szCs w:val="24"/>
        </w:rPr>
        <w:t>s by the EPA through</w:t>
      </w:r>
      <w:r w:rsidR="00F61855" w:rsidRPr="00EC6884">
        <w:rPr>
          <w:sz w:val="24"/>
          <w:szCs w:val="24"/>
        </w:rPr>
        <w:t xml:space="preserve"> </w:t>
      </w:r>
      <w:r w:rsidR="00634332" w:rsidRPr="00EC6884">
        <w:rPr>
          <w:sz w:val="24"/>
          <w:szCs w:val="24"/>
        </w:rPr>
        <w:t xml:space="preserve">specifying </w:t>
      </w:r>
      <w:r w:rsidR="00CD1AD2">
        <w:rPr>
          <w:sz w:val="24"/>
          <w:szCs w:val="24"/>
        </w:rPr>
        <w:t xml:space="preserve">approximately </w:t>
      </w:r>
      <w:r w:rsidR="00634332" w:rsidRPr="00EC6884">
        <w:rPr>
          <w:sz w:val="24"/>
          <w:szCs w:val="24"/>
        </w:rPr>
        <w:t xml:space="preserve">650 toxic chemicals which </w:t>
      </w:r>
      <w:r w:rsidR="00BE62E1" w:rsidRPr="00EC6884">
        <w:rPr>
          <w:sz w:val="24"/>
          <w:szCs w:val="24"/>
        </w:rPr>
        <w:t xml:space="preserve">US </w:t>
      </w:r>
      <w:r w:rsidR="00634332" w:rsidRPr="00EC6884">
        <w:rPr>
          <w:sz w:val="24"/>
          <w:szCs w:val="24"/>
        </w:rPr>
        <w:t>facilities were required to report when disposed or released into the environment</w:t>
      </w:r>
      <w:r w:rsidR="0072604B" w:rsidRPr="00EC6884">
        <w:rPr>
          <w:sz w:val="24"/>
          <w:szCs w:val="24"/>
        </w:rPr>
        <w:t xml:space="preserve"> (EPA, 201</w:t>
      </w:r>
      <w:r w:rsidR="00322AF6" w:rsidRPr="00EC6884">
        <w:rPr>
          <w:sz w:val="24"/>
          <w:szCs w:val="24"/>
        </w:rPr>
        <w:t>3</w:t>
      </w:r>
      <w:r w:rsidR="00944776" w:rsidRPr="00EC6884">
        <w:rPr>
          <w:sz w:val="24"/>
          <w:szCs w:val="24"/>
        </w:rPr>
        <w:t>k</w:t>
      </w:r>
      <w:r w:rsidR="0072604B" w:rsidRPr="00EC6884">
        <w:rPr>
          <w:sz w:val="24"/>
          <w:szCs w:val="24"/>
        </w:rPr>
        <w:t>)</w:t>
      </w:r>
      <w:r w:rsidR="00634332" w:rsidRPr="00EC6884">
        <w:rPr>
          <w:sz w:val="24"/>
          <w:szCs w:val="24"/>
        </w:rPr>
        <w:t xml:space="preserve">. </w:t>
      </w:r>
    </w:p>
    <w:p w14:paraId="5D249784" w14:textId="77777777" w:rsidR="008E554A" w:rsidRPr="00EC6884" w:rsidRDefault="008E554A" w:rsidP="008E554A">
      <w:pPr>
        <w:rPr>
          <w:sz w:val="24"/>
          <w:szCs w:val="24"/>
        </w:rPr>
      </w:pPr>
      <w:r w:rsidRPr="0006773E">
        <w:rPr>
          <w:sz w:val="24"/>
          <w:szCs w:val="24"/>
        </w:rPr>
        <w:t>According to Hochstein and Szczur (2006)</w:t>
      </w:r>
      <w:r w:rsidR="004973AF" w:rsidRPr="0006773E">
        <w:rPr>
          <w:sz w:val="24"/>
          <w:szCs w:val="24"/>
        </w:rPr>
        <w:t>,</w:t>
      </w:r>
      <w:r w:rsidRPr="0006773E">
        <w:rPr>
          <w:sz w:val="24"/>
          <w:szCs w:val="24"/>
        </w:rPr>
        <w:t xml:space="preserve"> NLM partnered with the </w:t>
      </w:r>
      <w:r w:rsidR="00267C55" w:rsidRPr="0006773E">
        <w:rPr>
          <w:sz w:val="24"/>
          <w:szCs w:val="24"/>
        </w:rPr>
        <w:t>EPA</w:t>
      </w:r>
      <w:r w:rsidRPr="0006773E">
        <w:rPr>
          <w:sz w:val="24"/>
          <w:szCs w:val="24"/>
        </w:rPr>
        <w:t xml:space="preserve"> in the early stages of the </w:t>
      </w:r>
      <w:r w:rsidR="004973AF" w:rsidRPr="0006773E">
        <w:rPr>
          <w:sz w:val="24"/>
          <w:szCs w:val="24"/>
        </w:rPr>
        <w:t>I</w:t>
      </w:r>
      <w:r w:rsidRPr="0006773E">
        <w:rPr>
          <w:sz w:val="24"/>
          <w:szCs w:val="24"/>
        </w:rPr>
        <w:t>nternet to</w:t>
      </w:r>
      <w:r w:rsidR="00444C7E" w:rsidRPr="0006773E">
        <w:rPr>
          <w:sz w:val="24"/>
          <w:szCs w:val="24"/>
        </w:rPr>
        <w:t xml:space="preserve"> provide online subscribers with access to the TRI dataset. </w:t>
      </w:r>
      <w:r w:rsidR="002A31E4" w:rsidRPr="0006773E">
        <w:rPr>
          <w:sz w:val="24"/>
          <w:szCs w:val="24"/>
        </w:rPr>
        <w:t>In addition to data on the release or disposal of chemicals, TRI tracks</w:t>
      </w:r>
      <w:r w:rsidRPr="0006773E">
        <w:rPr>
          <w:sz w:val="24"/>
          <w:szCs w:val="24"/>
        </w:rPr>
        <w:t xml:space="preserve"> how chemicals are managed, either through recycling, recovery or treatment (Hochstein &amp; Szczur, 2006).</w:t>
      </w:r>
      <w:r w:rsidRPr="00EC6884">
        <w:rPr>
          <w:sz w:val="24"/>
          <w:szCs w:val="24"/>
        </w:rPr>
        <w:t xml:space="preserve"> </w:t>
      </w:r>
    </w:p>
    <w:p w14:paraId="5D249785" w14:textId="77777777" w:rsidR="006C667D" w:rsidRPr="00EC6884" w:rsidRDefault="00A77C79" w:rsidP="00BD1B33">
      <w:pPr>
        <w:rPr>
          <w:sz w:val="24"/>
          <w:szCs w:val="24"/>
        </w:rPr>
      </w:pPr>
      <w:r w:rsidRPr="00EC6884">
        <w:rPr>
          <w:sz w:val="24"/>
          <w:szCs w:val="24"/>
        </w:rPr>
        <w:lastRenderedPageBreak/>
        <w:t xml:space="preserve">While large </w:t>
      </w:r>
      <w:r w:rsidR="00672611" w:rsidRPr="00EC6884">
        <w:rPr>
          <w:sz w:val="24"/>
          <w:szCs w:val="24"/>
        </w:rPr>
        <w:t xml:space="preserve">datasets are useful for research, they are not always friendly to general users. </w:t>
      </w:r>
      <w:r w:rsidR="005F7A4C" w:rsidRPr="00EC6884">
        <w:rPr>
          <w:sz w:val="24"/>
          <w:szCs w:val="24"/>
        </w:rPr>
        <w:t xml:space="preserve">In 2006 NLM </w:t>
      </w:r>
      <w:r w:rsidR="00DC36E8" w:rsidRPr="00EC6884">
        <w:rPr>
          <w:sz w:val="24"/>
          <w:szCs w:val="24"/>
        </w:rPr>
        <w:t>decided</w:t>
      </w:r>
      <w:r w:rsidR="005F7A4C" w:rsidRPr="00EC6884">
        <w:rPr>
          <w:sz w:val="24"/>
          <w:szCs w:val="24"/>
        </w:rPr>
        <w:t xml:space="preserve"> to harness the power of geographic information s</w:t>
      </w:r>
      <w:r w:rsidR="002F6A2C" w:rsidRPr="00EC6884">
        <w:rPr>
          <w:sz w:val="24"/>
          <w:szCs w:val="24"/>
        </w:rPr>
        <w:t>ystems</w:t>
      </w:r>
      <w:r w:rsidR="005F7A4C" w:rsidRPr="00EC6884">
        <w:rPr>
          <w:sz w:val="24"/>
          <w:szCs w:val="24"/>
        </w:rPr>
        <w:t xml:space="preserve"> </w:t>
      </w:r>
      <w:r w:rsidR="007D2048" w:rsidRPr="00EC6884">
        <w:rPr>
          <w:sz w:val="24"/>
          <w:szCs w:val="24"/>
        </w:rPr>
        <w:t xml:space="preserve">(GIS) </w:t>
      </w:r>
      <w:r w:rsidR="00DC36E8" w:rsidRPr="00EC6884">
        <w:rPr>
          <w:sz w:val="24"/>
          <w:szCs w:val="24"/>
        </w:rPr>
        <w:t>and</w:t>
      </w:r>
      <w:r w:rsidR="002F6A2C" w:rsidRPr="00EC6884">
        <w:rPr>
          <w:sz w:val="24"/>
          <w:szCs w:val="24"/>
        </w:rPr>
        <w:t xml:space="preserve"> allow </w:t>
      </w:r>
      <w:r w:rsidR="005F7A4C" w:rsidRPr="00EC6884">
        <w:rPr>
          <w:sz w:val="24"/>
          <w:szCs w:val="24"/>
        </w:rPr>
        <w:t xml:space="preserve">users </w:t>
      </w:r>
      <w:r w:rsidR="002F6A2C" w:rsidRPr="00EC6884">
        <w:rPr>
          <w:sz w:val="24"/>
          <w:szCs w:val="24"/>
        </w:rPr>
        <w:t xml:space="preserve">the ability to </w:t>
      </w:r>
      <w:r w:rsidR="005F7A4C" w:rsidRPr="00EC6884">
        <w:rPr>
          <w:sz w:val="24"/>
          <w:szCs w:val="24"/>
        </w:rPr>
        <w:t xml:space="preserve">visualize </w:t>
      </w:r>
      <w:r w:rsidR="00071978" w:rsidRPr="00EC6884">
        <w:rPr>
          <w:sz w:val="24"/>
          <w:szCs w:val="24"/>
        </w:rPr>
        <w:t xml:space="preserve">large </w:t>
      </w:r>
      <w:r w:rsidR="005F7A4C" w:rsidRPr="00EC6884">
        <w:rPr>
          <w:sz w:val="24"/>
          <w:szCs w:val="24"/>
        </w:rPr>
        <w:t>data</w:t>
      </w:r>
      <w:r w:rsidR="00071978" w:rsidRPr="00EC6884">
        <w:rPr>
          <w:sz w:val="24"/>
          <w:szCs w:val="24"/>
        </w:rPr>
        <w:t>sets</w:t>
      </w:r>
      <w:r w:rsidR="005F7A4C" w:rsidRPr="00EC6884">
        <w:rPr>
          <w:sz w:val="24"/>
          <w:szCs w:val="24"/>
        </w:rPr>
        <w:t xml:space="preserve"> through map technology. </w:t>
      </w:r>
      <w:r w:rsidR="00DC36E8" w:rsidRPr="00EC6884">
        <w:rPr>
          <w:sz w:val="24"/>
          <w:szCs w:val="24"/>
        </w:rPr>
        <w:t>The NLM’s SIS division decided the TRI dataset was a good fit for the project because geographical coordinates</w:t>
      </w:r>
      <w:r w:rsidR="00071978" w:rsidRPr="00EC6884">
        <w:rPr>
          <w:sz w:val="24"/>
          <w:szCs w:val="24"/>
        </w:rPr>
        <w:t>, which are a requirement for GIS technology,</w:t>
      </w:r>
      <w:r w:rsidR="00DC36E8" w:rsidRPr="00EC6884">
        <w:rPr>
          <w:sz w:val="24"/>
          <w:szCs w:val="24"/>
        </w:rPr>
        <w:t xml:space="preserve"> were included for each US facility.</w:t>
      </w:r>
      <w:r w:rsidR="005C2A12" w:rsidRPr="00EC6884">
        <w:rPr>
          <w:sz w:val="24"/>
          <w:szCs w:val="24"/>
        </w:rPr>
        <w:t xml:space="preserve"> SIS reviewed several environmental health GIS applications which were currently on the web</w:t>
      </w:r>
      <w:r w:rsidR="00DC36E8" w:rsidRPr="00EC6884">
        <w:rPr>
          <w:sz w:val="24"/>
          <w:szCs w:val="24"/>
        </w:rPr>
        <w:t xml:space="preserve"> </w:t>
      </w:r>
      <w:r w:rsidR="005C2A12" w:rsidRPr="00EC6884">
        <w:rPr>
          <w:sz w:val="24"/>
          <w:szCs w:val="24"/>
        </w:rPr>
        <w:t>i</w:t>
      </w:r>
      <w:r w:rsidR="00146C4B" w:rsidRPr="00EC6884">
        <w:rPr>
          <w:sz w:val="24"/>
          <w:szCs w:val="24"/>
        </w:rPr>
        <w:t xml:space="preserve">n order to ensure their efforts would be valuable to users and unique to other efforts by governmental and non-governmental organizations </w:t>
      </w:r>
      <w:r w:rsidR="00642991" w:rsidRPr="00EC6884">
        <w:rPr>
          <w:sz w:val="24"/>
          <w:szCs w:val="24"/>
        </w:rPr>
        <w:t>(Hochstein &amp; Szczur, 2006)</w:t>
      </w:r>
      <w:r w:rsidR="007D2048" w:rsidRPr="00EC6884">
        <w:rPr>
          <w:sz w:val="24"/>
          <w:szCs w:val="24"/>
        </w:rPr>
        <w:t xml:space="preserve">. The EPA had several </w:t>
      </w:r>
      <w:r w:rsidR="00DC36E8" w:rsidRPr="00EC6884">
        <w:rPr>
          <w:sz w:val="24"/>
          <w:szCs w:val="24"/>
        </w:rPr>
        <w:t xml:space="preserve">GIS </w:t>
      </w:r>
      <w:r w:rsidR="007D2048" w:rsidRPr="00EC6884">
        <w:rPr>
          <w:sz w:val="24"/>
          <w:szCs w:val="24"/>
        </w:rPr>
        <w:t xml:space="preserve">resources such as </w:t>
      </w:r>
      <w:r w:rsidR="005C2A12" w:rsidRPr="00EC6884">
        <w:rPr>
          <w:sz w:val="24"/>
          <w:szCs w:val="24"/>
        </w:rPr>
        <w:t xml:space="preserve">the </w:t>
      </w:r>
      <w:r w:rsidR="007D2048" w:rsidRPr="00EC6884">
        <w:rPr>
          <w:sz w:val="24"/>
          <w:szCs w:val="24"/>
        </w:rPr>
        <w:t xml:space="preserve">TRI Explorer </w:t>
      </w:r>
      <w:r w:rsidR="00DC36E8" w:rsidRPr="00EC6884">
        <w:rPr>
          <w:rStyle w:val="FootnoteReference"/>
          <w:sz w:val="24"/>
          <w:szCs w:val="24"/>
        </w:rPr>
        <w:footnoteReference w:id="4"/>
      </w:r>
      <w:r w:rsidR="00DC36E8" w:rsidRPr="00EC6884">
        <w:rPr>
          <w:sz w:val="24"/>
          <w:szCs w:val="24"/>
        </w:rPr>
        <w:t xml:space="preserve"> </w:t>
      </w:r>
      <w:r w:rsidR="007D2048" w:rsidRPr="00EC6884">
        <w:rPr>
          <w:sz w:val="24"/>
          <w:szCs w:val="24"/>
        </w:rPr>
        <w:t xml:space="preserve">and EnviroMapper </w:t>
      </w:r>
      <w:r w:rsidR="00DC36E8" w:rsidRPr="00EC6884">
        <w:rPr>
          <w:rStyle w:val="FootnoteReference"/>
          <w:sz w:val="24"/>
          <w:szCs w:val="24"/>
        </w:rPr>
        <w:footnoteReference w:id="5"/>
      </w:r>
      <w:r w:rsidR="00C76556" w:rsidRPr="00EC6884">
        <w:rPr>
          <w:sz w:val="24"/>
          <w:szCs w:val="24"/>
        </w:rPr>
        <w:t>. The</w:t>
      </w:r>
      <w:r w:rsidR="00A56C70" w:rsidRPr="00EC6884">
        <w:rPr>
          <w:sz w:val="24"/>
          <w:szCs w:val="24"/>
        </w:rPr>
        <w:t xml:space="preserve"> U</w:t>
      </w:r>
      <w:r w:rsidR="00C76556" w:rsidRPr="00EC6884">
        <w:rPr>
          <w:sz w:val="24"/>
          <w:szCs w:val="24"/>
        </w:rPr>
        <w:t>nited State Geological Survey had created the National Atlas</w:t>
      </w:r>
      <w:r w:rsidR="00DC36E8" w:rsidRPr="00EC6884">
        <w:rPr>
          <w:rStyle w:val="FootnoteReference"/>
          <w:sz w:val="24"/>
          <w:szCs w:val="24"/>
        </w:rPr>
        <w:footnoteReference w:id="6"/>
      </w:r>
      <w:r w:rsidR="00C76556" w:rsidRPr="00EC6884">
        <w:rPr>
          <w:sz w:val="24"/>
          <w:szCs w:val="24"/>
        </w:rPr>
        <w:t xml:space="preserve"> and the National Cancer Institute had created </w:t>
      </w:r>
      <w:r w:rsidR="00E26E7A">
        <w:rPr>
          <w:sz w:val="24"/>
          <w:szCs w:val="24"/>
        </w:rPr>
        <w:t>Cancer Mortality Maps</w:t>
      </w:r>
      <w:r w:rsidR="007F40C6" w:rsidRPr="00EC6884">
        <w:rPr>
          <w:rStyle w:val="FootnoteReference"/>
          <w:sz w:val="24"/>
          <w:szCs w:val="24"/>
        </w:rPr>
        <w:footnoteReference w:id="7"/>
      </w:r>
      <w:r w:rsidR="006F7563" w:rsidRPr="00EC6884">
        <w:rPr>
          <w:sz w:val="24"/>
          <w:szCs w:val="24"/>
        </w:rPr>
        <w:t xml:space="preserve">. </w:t>
      </w:r>
    </w:p>
    <w:p w14:paraId="5D249786" w14:textId="77777777" w:rsidR="005A684A" w:rsidRPr="00EC6884" w:rsidRDefault="00AC1D46" w:rsidP="00BD1B33">
      <w:pPr>
        <w:rPr>
          <w:sz w:val="24"/>
          <w:szCs w:val="24"/>
        </w:rPr>
      </w:pPr>
      <w:r w:rsidRPr="00EC6884">
        <w:rPr>
          <w:sz w:val="24"/>
          <w:szCs w:val="24"/>
        </w:rPr>
        <w:t xml:space="preserve">After reviewing several applications SIS </w:t>
      </w:r>
      <w:r w:rsidR="0030086F" w:rsidRPr="00EC6884">
        <w:rPr>
          <w:sz w:val="24"/>
          <w:szCs w:val="24"/>
        </w:rPr>
        <w:t>concluded that</w:t>
      </w:r>
      <w:r w:rsidR="00A505D9">
        <w:rPr>
          <w:sz w:val="24"/>
          <w:szCs w:val="24"/>
        </w:rPr>
        <w:t xml:space="preserve"> a GIS using EPA TRI data would be a valuable application because of the ability to link users </w:t>
      </w:r>
      <w:r w:rsidRPr="00EC6884">
        <w:rPr>
          <w:sz w:val="24"/>
          <w:szCs w:val="24"/>
        </w:rPr>
        <w:t>to the wealth of information found in TOXNET’s many databases</w:t>
      </w:r>
      <w:r w:rsidR="00642991" w:rsidRPr="00EC6884">
        <w:rPr>
          <w:sz w:val="24"/>
          <w:szCs w:val="24"/>
        </w:rPr>
        <w:t xml:space="preserve"> (Hochstein &amp; Szczur, 2006)</w:t>
      </w:r>
      <w:r w:rsidRPr="00EC6884">
        <w:rPr>
          <w:sz w:val="24"/>
          <w:szCs w:val="24"/>
        </w:rPr>
        <w:t>.</w:t>
      </w:r>
      <w:r w:rsidR="00306552" w:rsidRPr="00EC6884">
        <w:rPr>
          <w:sz w:val="24"/>
          <w:szCs w:val="24"/>
        </w:rPr>
        <w:t xml:space="preserve"> Using TOXMAP would allow u</w:t>
      </w:r>
      <w:r w:rsidRPr="00EC6884">
        <w:rPr>
          <w:sz w:val="24"/>
          <w:szCs w:val="24"/>
        </w:rPr>
        <w:t xml:space="preserve">sers </w:t>
      </w:r>
      <w:r w:rsidR="00306552" w:rsidRPr="00EC6884">
        <w:rPr>
          <w:sz w:val="24"/>
          <w:szCs w:val="24"/>
        </w:rPr>
        <w:t>to</w:t>
      </w:r>
      <w:r w:rsidR="005A684A" w:rsidRPr="00EC6884">
        <w:rPr>
          <w:sz w:val="24"/>
          <w:szCs w:val="24"/>
        </w:rPr>
        <w:t xml:space="preserve"> search for </w:t>
      </w:r>
      <w:r w:rsidR="00306552" w:rsidRPr="00EC6884">
        <w:rPr>
          <w:sz w:val="24"/>
          <w:szCs w:val="24"/>
        </w:rPr>
        <w:t xml:space="preserve">and view </w:t>
      </w:r>
      <w:r w:rsidRPr="00EC6884">
        <w:rPr>
          <w:sz w:val="24"/>
          <w:szCs w:val="24"/>
        </w:rPr>
        <w:t xml:space="preserve">chemical releases </w:t>
      </w:r>
      <w:r w:rsidR="005A684A" w:rsidRPr="00EC6884">
        <w:rPr>
          <w:sz w:val="24"/>
          <w:szCs w:val="24"/>
        </w:rPr>
        <w:t xml:space="preserve">or facilities </w:t>
      </w:r>
      <w:r w:rsidRPr="00EC6884">
        <w:rPr>
          <w:sz w:val="24"/>
          <w:szCs w:val="24"/>
        </w:rPr>
        <w:t xml:space="preserve">on </w:t>
      </w:r>
      <w:r w:rsidR="00306552" w:rsidRPr="00EC6884">
        <w:rPr>
          <w:sz w:val="24"/>
          <w:szCs w:val="24"/>
        </w:rPr>
        <w:t xml:space="preserve">a map. Users </w:t>
      </w:r>
      <w:r w:rsidR="007D4C6D" w:rsidRPr="00EC6884">
        <w:rPr>
          <w:sz w:val="24"/>
          <w:szCs w:val="24"/>
        </w:rPr>
        <w:t>would</w:t>
      </w:r>
      <w:r w:rsidR="005A684A" w:rsidRPr="00EC6884">
        <w:rPr>
          <w:sz w:val="24"/>
          <w:szCs w:val="24"/>
        </w:rPr>
        <w:t xml:space="preserve"> </w:t>
      </w:r>
      <w:r w:rsidR="00306552" w:rsidRPr="00EC6884">
        <w:rPr>
          <w:sz w:val="24"/>
          <w:szCs w:val="24"/>
        </w:rPr>
        <w:t>then</w:t>
      </w:r>
      <w:r w:rsidR="005A684A" w:rsidRPr="00EC6884">
        <w:rPr>
          <w:sz w:val="24"/>
          <w:szCs w:val="24"/>
        </w:rPr>
        <w:t xml:space="preserve"> </w:t>
      </w:r>
      <w:r w:rsidR="007D4C6D" w:rsidRPr="00EC6884">
        <w:rPr>
          <w:sz w:val="24"/>
          <w:szCs w:val="24"/>
        </w:rPr>
        <w:t xml:space="preserve">be </w:t>
      </w:r>
      <w:r w:rsidR="005A684A" w:rsidRPr="00EC6884">
        <w:rPr>
          <w:sz w:val="24"/>
          <w:szCs w:val="24"/>
        </w:rPr>
        <w:t xml:space="preserve">provided with links to </w:t>
      </w:r>
      <w:r w:rsidR="00623B1C" w:rsidRPr="00EC6884">
        <w:rPr>
          <w:sz w:val="24"/>
          <w:szCs w:val="24"/>
        </w:rPr>
        <w:t xml:space="preserve">bibliographic and research </w:t>
      </w:r>
      <w:r w:rsidRPr="00EC6884">
        <w:rPr>
          <w:sz w:val="24"/>
          <w:szCs w:val="24"/>
        </w:rPr>
        <w:t>information regarding</w:t>
      </w:r>
      <w:r w:rsidR="00623B1C" w:rsidRPr="00EC6884">
        <w:rPr>
          <w:sz w:val="24"/>
          <w:szCs w:val="24"/>
        </w:rPr>
        <w:t xml:space="preserve"> </w:t>
      </w:r>
      <w:r w:rsidR="005A684A" w:rsidRPr="00EC6884">
        <w:rPr>
          <w:sz w:val="24"/>
          <w:szCs w:val="24"/>
        </w:rPr>
        <w:t xml:space="preserve">chemicals and their effect </w:t>
      </w:r>
      <w:r w:rsidR="008C57EE" w:rsidRPr="00EC6884">
        <w:rPr>
          <w:sz w:val="24"/>
          <w:szCs w:val="24"/>
        </w:rPr>
        <w:t>on</w:t>
      </w:r>
      <w:r w:rsidRPr="00EC6884">
        <w:rPr>
          <w:sz w:val="24"/>
          <w:szCs w:val="24"/>
        </w:rPr>
        <w:t xml:space="preserve"> environmental </w:t>
      </w:r>
      <w:r w:rsidR="008C57EE" w:rsidRPr="00EC6884">
        <w:rPr>
          <w:sz w:val="24"/>
          <w:szCs w:val="24"/>
        </w:rPr>
        <w:t>and</w:t>
      </w:r>
      <w:r w:rsidRPr="00EC6884">
        <w:rPr>
          <w:sz w:val="24"/>
          <w:szCs w:val="24"/>
        </w:rPr>
        <w:t xml:space="preserve"> human health.</w:t>
      </w:r>
      <w:r w:rsidR="00065EBF" w:rsidRPr="00EC6884">
        <w:rPr>
          <w:sz w:val="24"/>
          <w:szCs w:val="24"/>
        </w:rPr>
        <w:t xml:space="preserve"> </w:t>
      </w:r>
      <w:r w:rsidR="00BE7CB0" w:rsidRPr="00EC6884">
        <w:rPr>
          <w:sz w:val="24"/>
          <w:szCs w:val="24"/>
        </w:rPr>
        <w:t>TOXNET’s Hazardous</w:t>
      </w:r>
      <w:r w:rsidR="00065EBF" w:rsidRPr="00EC6884">
        <w:rPr>
          <w:sz w:val="24"/>
          <w:szCs w:val="24"/>
        </w:rPr>
        <w:t xml:space="preserve"> Substances Databank (HS</w:t>
      </w:r>
      <w:r w:rsidR="00BE7CB0" w:rsidRPr="00EC6884">
        <w:rPr>
          <w:sz w:val="24"/>
          <w:szCs w:val="24"/>
        </w:rPr>
        <w:t>DB)</w:t>
      </w:r>
      <w:r w:rsidR="00267C55">
        <w:rPr>
          <w:rStyle w:val="FootnoteReference"/>
          <w:sz w:val="24"/>
          <w:szCs w:val="24"/>
        </w:rPr>
        <w:footnoteReference w:id="8"/>
      </w:r>
      <w:r w:rsidR="00BE7CB0" w:rsidRPr="00EC6884">
        <w:rPr>
          <w:sz w:val="24"/>
          <w:szCs w:val="24"/>
        </w:rPr>
        <w:t xml:space="preserve"> </w:t>
      </w:r>
      <w:r w:rsidR="005A684A" w:rsidRPr="00EC6884">
        <w:rPr>
          <w:sz w:val="24"/>
          <w:szCs w:val="24"/>
        </w:rPr>
        <w:t>is often the first database linked to from TOXMAP. The databank focuses</w:t>
      </w:r>
      <w:r w:rsidR="00BE7CB0" w:rsidRPr="00EC6884">
        <w:rPr>
          <w:sz w:val="24"/>
          <w:szCs w:val="24"/>
        </w:rPr>
        <w:t xml:space="preserve"> on the toxicology of specific chemicals and includes topics such as human exposure, emergency handling procedures, and regulatory requirements. </w:t>
      </w:r>
      <w:r w:rsidR="005A684A" w:rsidRPr="00EC6884">
        <w:rPr>
          <w:sz w:val="24"/>
          <w:szCs w:val="24"/>
        </w:rPr>
        <w:t>TOXMAP provides value through increased accessibility, comprehension and interpretation of TOXNET information.</w:t>
      </w:r>
    </w:p>
    <w:p w14:paraId="5D249787" w14:textId="77777777" w:rsidR="006B734C" w:rsidRPr="00EC6884" w:rsidRDefault="006B734C" w:rsidP="00717DC6">
      <w:pPr>
        <w:pStyle w:val="Heading2"/>
      </w:pPr>
      <w:bookmarkStart w:id="3" w:name="_Toc346714369"/>
      <w:r w:rsidRPr="00EC6884">
        <w:t xml:space="preserve">TOXMAP and </w:t>
      </w:r>
      <w:r w:rsidR="00A76399" w:rsidRPr="00EC6884">
        <w:t>current datasets</w:t>
      </w:r>
      <w:bookmarkEnd w:id="3"/>
    </w:p>
    <w:p w14:paraId="5D249788" w14:textId="77777777" w:rsidR="005F7A4C" w:rsidRPr="00EC6884" w:rsidRDefault="008363F2" w:rsidP="00342DF0">
      <w:pPr>
        <w:rPr>
          <w:sz w:val="24"/>
          <w:szCs w:val="24"/>
        </w:rPr>
      </w:pPr>
      <w:r w:rsidRPr="00EC6884">
        <w:rPr>
          <w:sz w:val="24"/>
          <w:szCs w:val="24"/>
        </w:rPr>
        <w:t>Since TOXMAP</w:t>
      </w:r>
      <w:r w:rsidR="00FC7ADF">
        <w:rPr>
          <w:sz w:val="24"/>
          <w:szCs w:val="24"/>
        </w:rPr>
        <w:t>’</w:t>
      </w:r>
      <w:r w:rsidR="0018353E">
        <w:rPr>
          <w:sz w:val="24"/>
          <w:szCs w:val="24"/>
        </w:rPr>
        <w:t>s initial release in 2004,</w:t>
      </w:r>
      <w:r w:rsidRPr="00EC6884">
        <w:rPr>
          <w:sz w:val="24"/>
          <w:szCs w:val="24"/>
        </w:rPr>
        <w:t xml:space="preserve"> several datasets have been </w:t>
      </w:r>
      <w:r w:rsidR="0018353E">
        <w:rPr>
          <w:sz w:val="24"/>
          <w:szCs w:val="24"/>
        </w:rPr>
        <w:t>added.</w:t>
      </w:r>
      <w:r w:rsidRPr="00EC6884">
        <w:rPr>
          <w:sz w:val="24"/>
          <w:szCs w:val="24"/>
        </w:rPr>
        <w:t xml:space="preserve"> </w:t>
      </w:r>
      <w:r w:rsidR="001A5FC4">
        <w:rPr>
          <w:sz w:val="24"/>
          <w:szCs w:val="24"/>
        </w:rPr>
        <w:t>These include Superfund data from the Comprehensive Environmental Response, Compensation, and Liability Information System (CERCLIS)</w:t>
      </w:r>
      <w:r w:rsidR="00267C55">
        <w:rPr>
          <w:rStyle w:val="FootnoteReference"/>
          <w:sz w:val="24"/>
          <w:szCs w:val="24"/>
        </w:rPr>
        <w:footnoteReference w:id="9"/>
      </w:r>
      <w:r w:rsidR="001A5FC4">
        <w:rPr>
          <w:sz w:val="24"/>
          <w:szCs w:val="24"/>
        </w:rPr>
        <w:t xml:space="preserve"> database </w:t>
      </w:r>
      <w:r w:rsidR="007D4C6D" w:rsidRPr="00EC6884">
        <w:rPr>
          <w:sz w:val="24"/>
          <w:szCs w:val="24"/>
        </w:rPr>
        <w:t>in which t</w:t>
      </w:r>
      <w:r w:rsidR="00B01523" w:rsidRPr="00EC6884">
        <w:rPr>
          <w:sz w:val="24"/>
          <w:szCs w:val="24"/>
        </w:rPr>
        <w:t>he EPA collects data on hazardous and potentially hazardous waste sites</w:t>
      </w:r>
      <w:r w:rsidR="00DF4D2E" w:rsidRPr="00EC6884">
        <w:rPr>
          <w:sz w:val="24"/>
          <w:szCs w:val="24"/>
        </w:rPr>
        <w:t xml:space="preserve"> in the US</w:t>
      </w:r>
      <w:r w:rsidR="00B01523" w:rsidRPr="00EC6884">
        <w:rPr>
          <w:sz w:val="24"/>
          <w:szCs w:val="24"/>
        </w:rPr>
        <w:t xml:space="preserve">. </w:t>
      </w:r>
      <w:r w:rsidR="00DF4D2E" w:rsidRPr="00EC6884">
        <w:rPr>
          <w:sz w:val="24"/>
          <w:szCs w:val="24"/>
        </w:rPr>
        <w:t>TOXMAP</w:t>
      </w:r>
      <w:r w:rsidR="00C60066">
        <w:rPr>
          <w:sz w:val="24"/>
          <w:szCs w:val="24"/>
        </w:rPr>
        <w:t xml:space="preserve"> also includes </w:t>
      </w:r>
      <w:r w:rsidR="00DF4D2E" w:rsidRPr="00EC6884">
        <w:rPr>
          <w:sz w:val="24"/>
          <w:szCs w:val="24"/>
        </w:rPr>
        <w:t xml:space="preserve">the National Priorities List (NPL), which </w:t>
      </w:r>
      <w:r w:rsidR="00B01523" w:rsidRPr="00EC6884">
        <w:rPr>
          <w:sz w:val="24"/>
          <w:szCs w:val="24"/>
        </w:rPr>
        <w:t xml:space="preserve">is </w:t>
      </w:r>
      <w:r w:rsidR="00DF4D2E" w:rsidRPr="00EC6884">
        <w:rPr>
          <w:sz w:val="24"/>
          <w:szCs w:val="24"/>
        </w:rPr>
        <w:t xml:space="preserve">a </w:t>
      </w:r>
      <w:r w:rsidR="00B01523" w:rsidRPr="00EC6884">
        <w:rPr>
          <w:sz w:val="24"/>
          <w:szCs w:val="24"/>
        </w:rPr>
        <w:t>list of “national priorities among the known releases or threatened releases of hazardous substances, pollutants, or contaminants throughout the United States and its territories (EPA, 2012</w:t>
      </w:r>
      <w:r w:rsidR="00944776" w:rsidRPr="00EC6884">
        <w:rPr>
          <w:sz w:val="24"/>
          <w:szCs w:val="24"/>
        </w:rPr>
        <w:t>i</w:t>
      </w:r>
      <w:r w:rsidR="00B01523" w:rsidRPr="00EC6884">
        <w:rPr>
          <w:sz w:val="24"/>
          <w:szCs w:val="24"/>
        </w:rPr>
        <w:t xml:space="preserve">).” The EPA uses this list to decide which sites require further investigation and monitoring. </w:t>
      </w:r>
      <w:r w:rsidR="00C91532" w:rsidRPr="00EC6884">
        <w:rPr>
          <w:sz w:val="24"/>
          <w:szCs w:val="24"/>
        </w:rPr>
        <w:t xml:space="preserve">Both the Superfund Site and National Priorities List data are </w:t>
      </w:r>
      <w:r w:rsidR="00644B73">
        <w:rPr>
          <w:sz w:val="24"/>
          <w:szCs w:val="24"/>
        </w:rPr>
        <w:t>mapped</w:t>
      </w:r>
      <w:r w:rsidR="00C91532" w:rsidRPr="00EC6884">
        <w:rPr>
          <w:sz w:val="24"/>
          <w:szCs w:val="24"/>
        </w:rPr>
        <w:t xml:space="preserve"> in TOXMAP. </w:t>
      </w:r>
    </w:p>
    <w:p w14:paraId="5D249789" w14:textId="77777777" w:rsidR="00C91532" w:rsidRPr="00EC6884" w:rsidRDefault="00C91532" w:rsidP="00342DF0">
      <w:pPr>
        <w:rPr>
          <w:sz w:val="24"/>
          <w:szCs w:val="24"/>
        </w:rPr>
      </w:pPr>
      <w:r w:rsidRPr="00EC6884">
        <w:rPr>
          <w:sz w:val="24"/>
          <w:szCs w:val="24"/>
        </w:rPr>
        <w:lastRenderedPageBreak/>
        <w:t>In addition</w:t>
      </w:r>
      <w:r w:rsidR="002973F4" w:rsidRPr="00EC6884">
        <w:rPr>
          <w:sz w:val="24"/>
          <w:szCs w:val="24"/>
        </w:rPr>
        <w:t xml:space="preserve"> to the EPA data,</w:t>
      </w:r>
      <w:r w:rsidRPr="00EC6884">
        <w:rPr>
          <w:sz w:val="24"/>
          <w:szCs w:val="24"/>
        </w:rPr>
        <w:t xml:space="preserve"> the National Cancer Institute provides cancer mortality data from </w:t>
      </w:r>
      <w:r w:rsidR="00BD5161" w:rsidRPr="00EC6884">
        <w:rPr>
          <w:sz w:val="24"/>
          <w:szCs w:val="24"/>
        </w:rPr>
        <w:t xml:space="preserve">for inclusion into </w:t>
      </w:r>
      <w:r w:rsidRPr="00EC6884">
        <w:rPr>
          <w:sz w:val="24"/>
          <w:szCs w:val="24"/>
        </w:rPr>
        <w:t>TOXMAP</w:t>
      </w:r>
      <w:r w:rsidR="00BD5161" w:rsidRPr="00EC6884">
        <w:rPr>
          <w:sz w:val="24"/>
          <w:szCs w:val="24"/>
        </w:rPr>
        <w:t xml:space="preserve">. This data </w:t>
      </w:r>
      <w:r w:rsidR="00B80808">
        <w:rPr>
          <w:sz w:val="24"/>
          <w:szCs w:val="24"/>
        </w:rPr>
        <w:t xml:space="preserve">is presented in various colors and can be overlaid </w:t>
      </w:r>
      <w:r w:rsidRPr="00EC6884">
        <w:rPr>
          <w:sz w:val="24"/>
          <w:szCs w:val="24"/>
        </w:rPr>
        <w:t xml:space="preserve">to provide a </w:t>
      </w:r>
      <w:r w:rsidR="00B80808">
        <w:rPr>
          <w:sz w:val="24"/>
          <w:szCs w:val="24"/>
        </w:rPr>
        <w:t xml:space="preserve">thematic or </w:t>
      </w:r>
      <w:r w:rsidR="00A41ACA">
        <w:rPr>
          <w:sz w:val="24"/>
          <w:szCs w:val="24"/>
        </w:rPr>
        <w:t>ch</w:t>
      </w:r>
      <w:r w:rsidRPr="00EC6884">
        <w:rPr>
          <w:sz w:val="24"/>
          <w:szCs w:val="24"/>
        </w:rPr>
        <w:t xml:space="preserve">oropleth map, or a map in which </w:t>
      </w:r>
      <w:r w:rsidR="00B80808">
        <w:rPr>
          <w:sz w:val="24"/>
          <w:szCs w:val="24"/>
        </w:rPr>
        <w:t>“areas are distinctly colored or shaded to represent classed values of a particular phenomenon (ESRI, 2012).</w:t>
      </w:r>
      <w:r w:rsidRPr="00EC6884">
        <w:rPr>
          <w:sz w:val="24"/>
          <w:szCs w:val="24"/>
        </w:rPr>
        <w:t xml:space="preserve"> </w:t>
      </w:r>
      <w:r w:rsidR="00C601FF" w:rsidRPr="00EC6884">
        <w:rPr>
          <w:sz w:val="24"/>
          <w:szCs w:val="24"/>
        </w:rPr>
        <w:t xml:space="preserve">Also available </w:t>
      </w:r>
      <w:r w:rsidR="00A231C0">
        <w:rPr>
          <w:sz w:val="24"/>
          <w:szCs w:val="24"/>
        </w:rPr>
        <w:t>as a</w:t>
      </w:r>
      <w:r w:rsidR="00C601FF" w:rsidRPr="00EC6884">
        <w:rPr>
          <w:sz w:val="24"/>
          <w:szCs w:val="24"/>
        </w:rPr>
        <w:t xml:space="preserve"> choropleth map </w:t>
      </w:r>
      <w:r w:rsidR="00A231C0">
        <w:rPr>
          <w:sz w:val="24"/>
          <w:szCs w:val="24"/>
        </w:rPr>
        <w:t>overlay</w:t>
      </w:r>
      <w:r w:rsidR="00C601FF" w:rsidRPr="00EC6884">
        <w:rPr>
          <w:sz w:val="24"/>
          <w:szCs w:val="24"/>
        </w:rPr>
        <w:t xml:space="preserve"> are </w:t>
      </w:r>
      <w:r w:rsidR="002973F4" w:rsidRPr="00EC6884">
        <w:rPr>
          <w:sz w:val="24"/>
          <w:szCs w:val="24"/>
        </w:rPr>
        <w:t xml:space="preserve">US Census data from </w:t>
      </w:r>
      <w:r w:rsidR="00C601FF" w:rsidRPr="00EC6884">
        <w:rPr>
          <w:sz w:val="24"/>
          <w:szCs w:val="24"/>
        </w:rPr>
        <w:t>1990 and</w:t>
      </w:r>
      <w:r w:rsidR="002973F4" w:rsidRPr="00EC6884">
        <w:rPr>
          <w:sz w:val="24"/>
          <w:szCs w:val="24"/>
        </w:rPr>
        <w:t xml:space="preserve"> 2000</w:t>
      </w:r>
      <w:r w:rsidR="00C601FF" w:rsidRPr="00EC6884">
        <w:rPr>
          <w:sz w:val="24"/>
          <w:szCs w:val="24"/>
        </w:rPr>
        <w:t xml:space="preserve">, and income demographics from the </w:t>
      </w:r>
      <w:r w:rsidR="00A41ACA">
        <w:rPr>
          <w:sz w:val="24"/>
          <w:szCs w:val="24"/>
        </w:rPr>
        <w:t>Bureau of Economic Analysis</w:t>
      </w:r>
      <w:r w:rsidR="00C601FF" w:rsidRPr="00EC6884">
        <w:rPr>
          <w:sz w:val="24"/>
          <w:szCs w:val="24"/>
        </w:rPr>
        <w:t xml:space="preserve">. Reference data such as cities, roads, state or county boundaries can be added or removed from the map according to the user’s needs. </w:t>
      </w:r>
    </w:p>
    <w:p w14:paraId="5D24978A" w14:textId="77777777" w:rsidR="00A76399" w:rsidRPr="00EC6884" w:rsidRDefault="00A76399" w:rsidP="00717DC6">
      <w:pPr>
        <w:pStyle w:val="Heading2"/>
      </w:pPr>
      <w:bookmarkStart w:id="4" w:name="_Toc346714370"/>
      <w:r w:rsidRPr="00EC6884">
        <w:t>The future of TOXMAP</w:t>
      </w:r>
      <w:bookmarkEnd w:id="4"/>
    </w:p>
    <w:p w14:paraId="5D24978B" w14:textId="77777777" w:rsidR="001A3409" w:rsidRPr="00EC6884" w:rsidRDefault="00065EBF" w:rsidP="00342DF0">
      <w:pPr>
        <w:rPr>
          <w:sz w:val="24"/>
          <w:szCs w:val="24"/>
        </w:rPr>
      </w:pPr>
      <w:r w:rsidRPr="00EC6884">
        <w:rPr>
          <w:sz w:val="24"/>
          <w:szCs w:val="24"/>
        </w:rPr>
        <w:t>Several versions of TOXM</w:t>
      </w:r>
      <w:r w:rsidR="006A7E4B" w:rsidRPr="00EC6884">
        <w:rPr>
          <w:sz w:val="24"/>
          <w:szCs w:val="24"/>
        </w:rPr>
        <w:t xml:space="preserve">AP have been deployed, each providing a richer, more vibrant version of TOXMAP for users to enjoy. In the spring of 2013, SIS will </w:t>
      </w:r>
      <w:r w:rsidR="00A76399" w:rsidRPr="00EC6884">
        <w:rPr>
          <w:sz w:val="24"/>
          <w:szCs w:val="24"/>
        </w:rPr>
        <w:t>launch</w:t>
      </w:r>
      <w:r w:rsidR="006A7E4B" w:rsidRPr="00EC6884">
        <w:rPr>
          <w:sz w:val="24"/>
          <w:szCs w:val="24"/>
        </w:rPr>
        <w:t xml:space="preserve"> </w:t>
      </w:r>
      <w:r w:rsidR="00936672">
        <w:rPr>
          <w:sz w:val="24"/>
          <w:szCs w:val="24"/>
        </w:rPr>
        <w:t xml:space="preserve">a pre-release of </w:t>
      </w:r>
      <w:r w:rsidR="006A7E4B" w:rsidRPr="00EC6884">
        <w:rPr>
          <w:sz w:val="24"/>
          <w:szCs w:val="24"/>
        </w:rPr>
        <w:t xml:space="preserve">TOXMAP version 5. In anticipation of this release, SIS was interested in </w:t>
      </w:r>
      <w:r w:rsidR="00135075" w:rsidRPr="00EC6884">
        <w:rPr>
          <w:sz w:val="24"/>
          <w:szCs w:val="24"/>
        </w:rPr>
        <w:t>reviewing</w:t>
      </w:r>
      <w:r w:rsidR="006A7E4B" w:rsidRPr="00EC6884">
        <w:rPr>
          <w:sz w:val="24"/>
          <w:szCs w:val="24"/>
        </w:rPr>
        <w:t xml:space="preserve"> additional data </w:t>
      </w:r>
      <w:r w:rsidR="00AA0E22" w:rsidRPr="00EC6884">
        <w:rPr>
          <w:sz w:val="24"/>
          <w:szCs w:val="24"/>
        </w:rPr>
        <w:t>for inclusion</w:t>
      </w:r>
      <w:r w:rsidR="006A7E4B" w:rsidRPr="00EC6884">
        <w:rPr>
          <w:sz w:val="24"/>
          <w:szCs w:val="24"/>
        </w:rPr>
        <w:t xml:space="preserve"> in TOXMAP. </w:t>
      </w:r>
    </w:p>
    <w:p w14:paraId="5D24978C" w14:textId="77777777" w:rsidR="00585A96" w:rsidRPr="00EC6884" w:rsidRDefault="00BF2F1A" w:rsidP="00342DF0">
      <w:pPr>
        <w:rPr>
          <w:sz w:val="24"/>
          <w:szCs w:val="24"/>
        </w:rPr>
      </w:pPr>
      <w:r w:rsidRPr="00EC6884">
        <w:rPr>
          <w:sz w:val="24"/>
          <w:szCs w:val="24"/>
        </w:rPr>
        <w:t>Since the mid-2000s o</w:t>
      </w:r>
      <w:r w:rsidR="006A7E4B" w:rsidRPr="00EC6884">
        <w:rPr>
          <w:sz w:val="24"/>
          <w:szCs w:val="24"/>
        </w:rPr>
        <w:t xml:space="preserve">ne </w:t>
      </w:r>
      <w:r w:rsidR="00936672">
        <w:rPr>
          <w:sz w:val="24"/>
          <w:szCs w:val="24"/>
        </w:rPr>
        <w:t xml:space="preserve">particular area of interest to </w:t>
      </w:r>
      <w:r w:rsidR="006A7E4B" w:rsidRPr="00EC6884">
        <w:rPr>
          <w:sz w:val="24"/>
          <w:szCs w:val="24"/>
        </w:rPr>
        <w:t xml:space="preserve">SIS </w:t>
      </w:r>
      <w:r w:rsidRPr="00EC6884">
        <w:rPr>
          <w:sz w:val="24"/>
          <w:szCs w:val="24"/>
        </w:rPr>
        <w:t>was</w:t>
      </w:r>
      <w:r w:rsidR="006A7E4B" w:rsidRPr="00EC6884">
        <w:rPr>
          <w:sz w:val="24"/>
          <w:szCs w:val="24"/>
        </w:rPr>
        <w:t xml:space="preserve"> </w:t>
      </w:r>
      <w:r w:rsidR="0041313F" w:rsidRPr="00EC6884">
        <w:rPr>
          <w:sz w:val="24"/>
          <w:szCs w:val="24"/>
        </w:rPr>
        <w:t>greenhouse g</w:t>
      </w:r>
      <w:r w:rsidR="006A7E4B" w:rsidRPr="00EC6884">
        <w:rPr>
          <w:sz w:val="24"/>
          <w:szCs w:val="24"/>
        </w:rPr>
        <w:t>as emissions</w:t>
      </w:r>
      <w:r w:rsidR="008C57EE" w:rsidRPr="00EC6884">
        <w:rPr>
          <w:sz w:val="24"/>
          <w:szCs w:val="24"/>
        </w:rPr>
        <w:t xml:space="preserve"> by US facilities</w:t>
      </w:r>
      <w:r w:rsidR="00585A96" w:rsidRPr="00EC6884">
        <w:rPr>
          <w:sz w:val="24"/>
          <w:szCs w:val="24"/>
        </w:rPr>
        <w:t xml:space="preserve">. </w:t>
      </w:r>
      <w:r w:rsidR="007532C1" w:rsidRPr="00EC6884">
        <w:rPr>
          <w:sz w:val="24"/>
          <w:szCs w:val="24"/>
        </w:rPr>
        <w:t xml:space="preserve">TOXMAP </w:t>
      </w:r>
      <w:r w:rsidR="00950993" w:rsidRPr="00EC6884">
        <w:rPr>
          <w:sz w:val="24"/>
          <w:szCs w:val="24"/>
        </w:rPr>
        <w:t xml:space="preserve">allows users </w:t>
      </w:r>
      <w:r w:rsidR="00A70708" w:rsidRPr="00EC6884">
        <w:rPr>
          <w:sz w:val="24"/>
          <w:szCs w:val="24"/>
        </w:rPr>
        <w:t xml:space="preserve">through various datasets </w:t>
      </w:r>
      <w:r w:rsidR="00950993" w:rsidRPr="00EC6884">
        <w:rPr>
          <w:sz w:val="24"/>
          <w:szCs w:val="24"/>
        </w:rPr>
        <w:t xml:space="preserve">to </w:t>
      </w:r>
      <w:r w:rsidR="00A70708" w:rsidRPr="00EC6884">
        <w:rPr>
          <w:sz w:val="24"/>
          <w:szCs w:val="24"/>
        </w:rPr>
        <w:t xml:space="preserve">analyze </w:t>
      </w:r>
      <w:r w:rsidR="00950993" w:rsidRPr="00EC6884">
        <w:rPr>
          <w:sz w:val="24"/>
          <w:szCs w:val="24"/>
        </w:rPr>
        <w:t>relationship</w:t>
      </w:r>
      <w:r w:rsidR="00A70708" w:rsidRPr="00EC6884">
        <w:rPr>
          <w:sz w:val="24"/>
          <w:szCs w:val="24"/>
        </w:rPr>
        <w:t>s</w:t>
      </w:r>
      <w:r w:rsidR="00950993" w:rsidRPr="00EC6884">
        <w:rPr>
          <w:sz w:val="24"/>
          <w:szCs w:val="24"/>
        </w:rPr>
        <w:t xml:space="preserve"> between </w:t>
      </w:r>
      <w:r w:rsidR="007532C1" w:rsidRPr="00EC6884">
        <w:rPr>
          <w:sz w:val="24"/>
          <w:szCs w:val="24"/>
        </w:rPr>
        <w:t xml:space="preserve">environmental issues and the </w:t>
      </w:r>
      <w:r w:rsidR="004E6B98" w:rsidRPr="00EC6884">
        <w:rPr>
          <w:sz w:val="24"/>
          <w:szCs w:val="24"/>
        </w:rPr>
        <w:t xml:space="preserve">conditions surrounding </w:t>
      </w:r>
      <w:r w:rsidR="007532C1" w:rsidRPr="00EC6884">
        <w:rPr>
          <w:sz w:val="24"/>
          <w:szCs w:val="24"/>
        </w:rPr>
        <w:t xml:space="preserve">human health. </w:t>
      </w:r>
      <w:r w:rsidR="00CD385C" w:rsidRPr="00EC6884">
        <w:rPr>
          <w:sz w:val="24"/>
          <w:szCs w:val="24"/>
        </w:rPr>
        <w:t xml:space="preserve">Though the effects of greenhouse gas (GHG) emissions on human health are </w:t>
      </w:r>
      <w:r w:rsidR="008E747B" w:rsidRPr="00EC6884">
        <w:rPr>
          <w:sz w:val="24"/>
          <w:szCs w:val="24"/>
        </w:rPr>
        <w:t xml:space="preserve">not as apparent as </w:t>
      </w:r>
      <w:r w:rsidR="004E6B98" w:rsidRPr="00EC6884">
        <w:rPr>
          <w:sz w:val="24"/>
          <w:szCs w:val="24"/>
        </w:rPr>
        <w:t xml:space="preserve">effects of </w:t>
      </w:r>
      <w:r w:rsidR="00051CF9" w:rsidRPr="00EC6884">
        <w:rPr>
          <w:sz w:val="24"/>
          <w:szCs w:val="24"/>
        </w:rPr>
        <w:t xml:space="preserve">chemicals such as </w:t>
      </w:r>
      <w:r w:rsidR="008E747B" w:rsidRPr="00EC6884">
        <w:rPr>
          <w:sz w:val="24"/>
          <w:szCs w:val="24"/>
        </w:rPr>
        <w:t>mercury or lead, the long</w:t>
      </w:r>
      <w:r w:rsidR="00936672">
        <w:rPr>
          <w:sz w:val="24"/>
          <w:szCs w:val="24"/>
        </w:rPr>
        <w:t>-</w:t>
      </w:r>
      <w:r w:rsidR="008E747B" w:rsidRPr="00EC6884">
        <w:rPr>
          <w:sz w:val="24"/>
          <w:szCs w:val="24"/>
        </w:rPr>
        <w:t>term effects of global warming brought about by GHG</w:t>
      </w:r>
      <w:r w:rsidR="00BE0F1A" w:rsidRPr="00EC6884">
        <w:rPr>
          <w:sz w:val="24"/>
          <w:szCs w:val="24"/>
        </w:rPr>
        <w:t>s</w:t>
      </w:r>
      <w:r w:rsidR="004E6B98" w:rsidRPr="00EC6884">
        <w:rPr>
          <w:sz w:val="24"/>
          <w:szCs w:val="24"/>
        </w:rPr>
        <w:t>,</w:t>
      </w:r>
      <w:r w:rsidR="008E747B" w:rsidRPr="00EC6884">
        <w:rPr>
          <w:sz w:val="24"/>
          <w:szCs w:val="24"/>
        </w:rPr>
        <w:t xml:space="preserve"> </w:t>
      </w:r>
      <w:r w:rsidR="006A7141" w:rsidRPr="00EC6884">
        <w:rPr>
          <w:sz w:val="24"/>
          <w:szCs w:val="24"/>
        </w:rPr>
        <w:t>are</w:t>
      </w:r>
      <w:r w:rsidR="00BE0F1A" w:rsidRPr="00EC6884">
        <w:rPr>
          <w:sz w:val="24"/>
          <w:szCs w:val="24"/>
        </w:rPr>
        <w:t xml:space="preserve"> not</w:t>
      </w:r>
      <w:r w:rsidR="008E747B" w:rsidRPr="00EC6884">
        <w:rPr>
          <w:sz w:val="24"/>
          <w:szCs w:val="24"/>
        </w:rPr>
        <w:t xml:space="preserve"> without ramifications</w:t>
      </w:r>
      <w:r w:rsidR="004E6B98" w:rsidRPr="00EC6884">
        <w:rPr>
          <w:sz w:val="24"/>
          <w:szCs w:val="24"/>
        </w:rPr>
        <w:t xml:space="preserve"> to human health</w:t>
      </w:r>
      <w:r w:rsidR="008E747B" w:rsidRPr="00EC6884">
        <w:rPr>
          <w:sz w:val="24"/>
          <w:szCs w:val="24"/>
        </w:rPr>
        <w:t xml:space="preserve">. </w:t>
      </w:r>
      <w:r w:rsidR="007532C1" w:rsidRPr="00EC6884">
        <w:rPr>
          <w:sz w:val="24"/>
          <w:szCs w:val="24"/>
        </w:rPr>
        <w:t xml:space="preserve">In addition to concerns about human health, TOXMAP </w:t>
      </w:r>
      <w:r w:rsidR="004E6B98" w:rsidRPr="00EC6884">
        <w:rPr>
          <w:sz w:val="24"/>
          <w:szCs w:val="24"/>
        </w:rPr>
        <w:t>is</w:t>
      </w:r>
      <w:r w:rsidR="007532C1" w:rsidRPr="00EC6884">
        <w:rPr>
          <w:sz w:val="24"/>
          <w:szCs w:val="24"/>
        </w:rPr>
        <w:t xml:space="preserve"> used to </w:t>
      </w:r>
      <w:r w:rsidR="00051CF9" w:rsidRPr="00EC6884">
        <w:rPr>
          <w:sz w:val="24"/>
          <w:szCs w:val="24"/>
        </w:rPr>
        <w:t xml:space="preserve">analyze </w:t>
      </w:r>
      <w:r w:rsidR="007532C1" w:rsidRPr="00EC6884">
        <w:rPr>
          <w:sz w:val="24"/>
          <w:szCs w:val="24"/>
        </w:rPr>
        <w:t xml:space="preserve">the health of the environment. If GHG emission data were available by US facility, users could </w:t>
      </w:r>
      <w:r w:rsidR="00051CF9" w:rsidRPr="00EC6884">
        <w:rPr>
          <w:sz w:val="24"/>
          <w:szCs w:val="24"/>
        </w:rPr>
        <w:t xml:space="preserve">analyze the relationship between the emissions of </w:t>
      </w:r>
      <w:r w:rsidR="007532C1" w:rsidRPr="00EC6884">
        <w:rPr>
          <w:sz w:val="24"/>
          <w:szCs w:val="24"/>
        </w:rPr>
        <w:t>power plant</w:t>
      </w:r>
      <w:r w:rsidR="00051CF9" w:rsidRPr="00EC6884">
        <w:rPr>
          <w:sz w:val="24"/>
          <w:szCs w:val="24"/>
        </w:rPr>
        <w:t>s</w:t>
      </w:r>
      <w:r w:rsidR="007532C1" w:rsidRPr="00EC6884">
        <w:rPr>
          <w:sz w:val="24"/>
          <w:szCs w:val="24"/>
        </w:rPr>
        <w:t xml:space="preserve"> or landfill</w:t>
      </w:r>
      <w:r w:rsidR="00051CF9" w:rsidRPr="00EC6884">
        <w:rPr>
          <w:sz w:val="24"/>
          <w:szCs w:val="24"/>
        </w:rPr>
        <w:t>s</w:t>
      </w:r>
      <w:r w:rsidR="007532C1" w:rsidRPr="00EC6884">
        <w:rPr>
          <w:sz w:val="24"/>
          <w:szCs w:val="24"/>
        </w:rPr>
        <w:t xml:space="preserve"> </w:t>
      </w:r>
      <w:r w:rsidR="00051CF9" w:rsidRPr="00EC6884">
        <w:rPr>
          <w:sz w:val="24"/>
          <w:szCs w:val="24"/>
        </w:rPr>
        <w:t>and</w:t>
      </w:r>
      <w:r w:rsidR="007532C1" w:rsidRPr="00EC6884">
        <w:rPr>
          <w:sz w:val="24"/>
          <w:szCs w:val="24"/>
        </w:rPr>
        <w:t xml:space="preserve"> the</w:t>
      </w:r>
      <w:r w:rsidR="00FD1F5F">
        <w:rPr>
          <w:sz w:val="24"/>
          <w:szCs w:val="24"/>
        </w:rPr>
        <w:t>ir effects on the</w:t>
      </w:r>
      <w:r w:rsidR="007532C1" w:rsidRPr="00EC6884">
        <w:rPr>
          <w:sz w:val="24"/>
          <w:szCs w:val="24"/>
        </w:rPr>
        <w:t xml:space="preserve"> </w:t>
      </w:r>
      <w:r w:rsidR="00286901">
        <w:rPr>
          <w:sz w:val="24"/>
          <w:szCs w:val="24"/>
        </w:rPr>
        <w:t xml:space="preserve">surrounding </w:t>
      </w:r>
      <w:r w:rsidR="007532C1" w:rsidRPr="00EC6884">
        <w:rPr>
          <w:sz w:val="24"/>
          <w:szCs w:val="24"/>
        </w:rPr>
        <w:t xml:space="preserve">environment. </w:t>
      </w:r>
    </w:p>
    <w:p w14:paraId="5D24978D" w14:textId="77777777" w:rsidR="00931541" w:rsidRPr="00EC6884" w:rsidRDefault="0041313F" w:rsidP="00342DF0">
      <w:pPr>
        <w:rPr>
          <w:strike/>
          <w:sz w:val="24"/>
          <w:szCs w:val="24"/>
        </w:rPr>
      </w:pPr>
      <w:r w:rsidRPr="00EC6884">
        <w:rPr>
          <w:sz w:val="24"/>
          <w:szCs w:val="24"/>
        </w:rPr>
        <w:t xml:space="preserve">The EPA has tracked national trends in emissions and removals of greenhouse gas since 1990 </w:t>
      </w:r>
      <w:r w:rsidR="008C57EE" w:rsidRPr="00EC6884">
        <w:rPr>
          <w:sz w:val="24"/>
          <w:szCs w:val="24"/>
        </w:rPr>
        <w:t>through</w:t>
      </w:r>
      <w:r w:rsidR="00BF2F1A" w:rsidRPr="00EC6884">
        <w:rPr>
          <w:sz w:val="24"/>
          <w:szCs w:val="24"/>
        </w:rPr>
        <w:t xml:space="preserve"> the U</w:t>
      </w:r>
      <w:r w:rsidRPr="00EC6884">
        <w:rPr>
          <w:sz w:val="24"/>
          <w:szCs w:val="24"/>
        </w:rPr>
        <w:t xml:space="preserve">S Greenhouse Gas </w:t>
      </w:r>
      <w:r w:rsidR="00FB37A0" w:rsidRPr="00EC6884">
        <w:rPr>
          <w:sz w:val="24"/>
          <w:szCs w:val="24"/>
        </w:rPr>
        <w:t>Inventory Report</w:t>
      </w:r>
      <w:r w:rsidR="008C57EE" w:rsidRPr="00EC6884">
        <w:rPr>
          <w:sz w:val="24"/>
          <w:szCs w:val="24"/>
        </w:rPr>
        <w:t>. Th</w:t>
      </w:r>
      <w:r w:rsidR="00BF2F1A" w:rsidRPr="00EC6884">
        <w:rPr>
          <w:sz w:val="24"/>
          <w:szCs w:val="24"/>
        </w:rPr>
        <w:t>e</w:t>
      </w:r>
      <w:r w:rsidR="008C57EE" w:rsidRPr="00EC6884">
        <w:rPr>
          <w:sz w:val="24"/>
          <w:szCs w:val="24"/>
        </w:rPr>
        <w:t xml:space="preserve"> report</w:t>
      </w:r>
      <w:r w:rsidR="00FB37A0" w:rsidRPr="00EC6884">
        <w:rPr>
          <w:sz w:val="24"/>
          <w:szCs w:val="24"/>
        </w:rPr>
        <w:t xml:space="preserve"> provides the official estimate of national greenhouse gas emissions</w:t>
      </w:r>
      <w:r w:rsidR="009A33E9" w:rsidRPr="00EC6884">
        <w:rPr>
          <w:sz w:val="24"/>
          <w:szCs w:val="24"/>
        </w:rPr>
        <w:t xml:space="preserve"> (EPA, 2012</w:t>
      </w:r>
      <w:r w:rsidR="00944776" w:rsidRPr="00EC6884">
        <w:rPr>
          <w:sz w:val="24"/>
          <w:szCs w:val="24"/>
        </w:rPr>
        <w:t>d</w:t>
      </w:r>
      <w:r w:rsidR="009A33E9" w:rsidRPr="00EC6884">
        <w:rPr>
          <w:sz w:val="24"/>
          <w:szCs w:val="24"/>
        </w:rPr>
        <w:t>)</w:t>
      </w:r>
      <w:r w:rsidR="00FB37A0" w:rsidRPr="00EC6884">
        <w:rPr>
          <w:sz w:val="24"/>
          <w:szCs w:val="24"/>
        </w:rPr>
        <w:t xml:space="preserve">. </w:t>
      </w:r>
      <w:r w:rsidR="00915E3D">
        <w:rPr>
          <w:sz w:val="24"/>
          <w:szCs w:val="24"/>
        </w:rPr>
        <w:t xml:space="preserve">EPA descriptions of the report indicate GHG emission totals by source, economic sector and GHG type are provided. </w:t>
      </w:r>
      <w:r w:rsidR="004E6B98" w:rsidRPr="00EC6884">
        <w:rPr>
          <w:sz w:val="24"/>
          <w:szCs w:val="24"/>
        </w:rPr>
        <w:t xml:space="preserve"> </w:t>
      </w:r>
      <w:r w:rsidR="00915E3D">
        <w:rPr>
          <w:sz w:val="24"/>
          <w:szCs w:val="24"/>
        </w:rPr>
        <w:t>This type of</w:t>
      </w:r>
      <w:r w:rsidR="004E6B98" w:rsidRPr="00EC6884">
        <w:rPr>
          <w:sz w:val="24"/>
          <w:szCs w:val="24"/>
        </w:rPr>
        <w:t xml:space="preserve"> emissions data </w:t>
      </w:r>
      <w:r w:rsidR="00915E3D">
        <w:rPr>
          <w:sz w:val="24"/>
          <w:szCs w:val="24"/>
        </w:rPr>
        <w:t xml:space="preserve">does not provide the level of granularity which </w:t>
      </w:r>
      <w:r w:rsidR="004E6B98" w:rsidRPr="00EC6884">
        <w:rPr>
          <w:sz w:val="24"/>
          <w:szCs w:val="24"/>
        </w:rPr>
        <w:t>SIS had hoped</w:t>
      </w:r>
      <w:r w:rsidR="00915E3D">
        <w:rPr>
          <w:sz w:val="24"/>
          <w:szCs w:val="24"/>
        </w:rPr>
        <w:t xml:space="preserve"> to find</w:t>
      </w:r>
      <w:r w:rsidR="004E6B98" w:rsidRPr="00EC6884">
        <w:rPr>
          <w:sz w:val="24"/>
          <w:szCs w:val="24"/>
        </w:rPr>
        <w:t>.  T</w:t>
      </w:r>
      <w:r w:rsidR="00AA0E22" w:rsidRPr="00EC6884">
        <w:rPr>
          <w:sz w:val="24"/>
          <w:szCs w:val="24"/>
        </w:rPr>
        <w:t xml:space="preserve">he </w:t>
      </w:r>
      <w:r w:rsidR="008C57EE" w:rsidRPr="00EC6884">
        <w:rPr>
          <w:sz w:val="24"/>
          <w:szCs w:val="24"/>
        </w:rPr>
        <w:t xml:space="preserve">SIS </w:t>
      </w:r>
      <w:r w:rsidR="00B57E6C" w:rsidRPr="00EC6884">
        <w:rPr>
          <w:sz w:val="24"/>
          <w:szCs w:val="24"/>
        </w:rPr>
        <w:t>division</w:t>
      </w:r>
      <w:r w:rsidR="00AA0E22" w:rsidRPr="00EC6884">
        <w:rPr>
          <w:sz w:val="24"/>
          <w:szCs w:val="24"/>
        </w:rPr>
        <w:t xml:space="preserve"> </w:t>
      </w:r>
      <w:r w:rsidR="003C1748" w:rsidRPr="00EC6884">
        <w:rPr>
          <w:sz w:val="24"/>
          <w:szCs w:val="24"/>
        </w:rPr>
        <w:t xml:space="preserve">was </w:t>
      </w:r>
      <w:r w:rsidR="00AA0E22" w:rsidRPr="00EC6884">
        <w:rPr>
          <w:sz w:val="24"/>
          <w:szCs w:val="24"/>
        </w:rPr>
        <w:t>interested in mapping emissions by facility</w:t>
      </w:r>
      <w:r w:rsidR="004E6B98" w:rsidRPr="00EC6884">
        <w:rPr>
          <w:sz w:val="24"/>
          <w:szCs w:val="24"/>
        </w:rPr>
        <w:t xml:space="preserve"> and so they </w:t>
      </w:r>
      <w:r w:rsidR="00915E3D">
        <w:rPr>
          <w:sz w:val="24"/>
          <w:szCs w:val="24"/>
        </w:rPr>
        <w:t>looked</w:t>
      </w:r>
      <w:r w:rsidR="004E6B98" w:rsidRPr="00EC6884">
        <w:rPr>
          <w:sz w:val="24"/>
          <w:szCs w:val="24"/>
        </w:rPr>
        <w:t xml:space="preserve"> </w:t>
      </w:r>
      <w:r w:rsidR="003C1748" w:rsidRPr="00EC6884">
        <w:rPr>
          <w:sz w:val="24"/>
          <w:szCs w:val="24"/>
        </w:rPr>
        <w:t xml:space="preserve">beyond the </w:t>
      </w:r>
      <w:r w:rsidR="006A7141" w:rsidRPr="00EC6884">
        <w:rPr>
          <w:sz w:val="24"/>
          <w:szCs w:val="24"/>
        </w:rPr>
        <w:t>GHG Inventory Report to identify a dataset which would fulfill their need.</w:t>
      </w:r>
      <w:r w:rsidR="003C1748" w:rsidRPr="00EC6884">
        <w:rPr>
          <w:sz w:val="24"/>
          <w:szCs w:val="24"/>
        </w:rPr>
        <w:t xml:space="preserve"> In 2007, Colette Hochstein </w:t>
      </w:r>
      <w:r w:rsidR="00915E3D">
        <w:rPr>
          <w:sz w:val="24"/>
          <w:szCs w:val="24"/>
        </w:rPr>
        <w:t xml:space="preserve">read a National Public Radio report on </w:t>
      </w:r>
      <w:r w:rsidR="003C1748" w:rsidRPr="00EC6884">
        <w:rPr>
          <w:sz w:val="24"/>
          <w:szCs w:val="24"/>
        </w:rPr>
        <w:t xml:space="preserve">the Center for Global Development’s Carbon Monitoring for Action </w:t>
      </w:r>
      <w:r w:rsidR="00BF2F1A" w:rsidRPr="00EC6884">
        <w:rPr>
          <w:sz w:val="24"/>
          <w:szCs w:val="24"/>
        </w:rPr>
        <w:t xml:space="preserve">(CARMA) </w:t>
      </w:r>
      <w:r w:rsidR="003C1748" w:rsidRPr="00EC6884">
        <w:rPr>
          <w:sz w:val="24"/>
          <w:szCs w:val="24"/>
        </w:rPr>
        <w:t xml:space="preserve">dataset which tracked carbon dioxide emissions from power generation on both a national and global scale. </w:t>
      </w:r>
      <w:r w:rsidR="004E6B98" w:rsidRPr="00EC6884">
        <w:rPr>
          <w:sz w:val="24"/>
          <w:szCs w:val="24"/>
        </w:rPr>
        <w:t xml:space="preserve"> Data was included for all US facilities regardless of their size or the amount of yearly emissions. </w:t>
      </w:r>
    </w:p>
    <w:p w14:paraId="5D24978E" w14:textId="77777777" w:rsidR="00936E6A" w:rsidRPr="00EC6884" w:rsidRDefault="00C046EC" w:rsidP="00342DF0">
      <w:pPr>
        <w:rPr>
          <w:sz w:val="24"/>
          <w:szCs w:val="24"/>
        </w:rPr>
      </w:pPr>
      <w:r w:rsidRPr="00EC6884">
        <w:rPr>
          <w:sz w:val="24"/>
          <w:szCs w:val="24"/>
        </w:rPr>
        <w:t>The purpose of th</w:t>
      </w:r>
      <w:r w:rsidR="00936E6A" w:rsidRPr="00EC6884">
        <w:rPr>
          <w:sz w:val="24"/>
          <w:szCs w:val="24"/>
        </w:rPr>
        <w:t>e</w:t>
      </w:r>
      <w:r w:rsidR="00AA0E22" w:rsidRPr="00EC6884">
        <w:rPr>
          <w:sz w:val="24"/>
          <w:szCs w:val="24"/>
        </w:rPr>
        <w:t xml:space="preserve"> NLM Associate Fellow Fall P</w:t>
      </w:r>
      <w:r w:rsidRPr="00EC6884">
        <w:rPr>
          <w:sz w:val="24"/>
          <w:szCs w:val="24"/>
        </w:rPr>
        <w:t xml:space="preserve">roject was to </w:t>
      </w:r>
      <w:r w:rsidR="00DE6529" w:rsidRPr="00EC6884">
        <w:rPr>
          <w:sz w:val="24"/>
          <w:szCs w:val="24"/>
        </w:rPr>
        <w:t>review</w:t>
      </w:r>
      <w:r w:rsidRPr="00EC6884">
        <w:rPr>
          <w:sz w:val="24"/>
          <w:szCs w:val="24"/>
        </w:rPr>
        <w:t xml:space="preserve"> data sources of carbon dioxide emi</w:t>
      </w:r>
      <w:r w:rsidR="00AA0E22" w:rsidRPr="00EC6884">
        <w:rPr>
          <w:sz w:val="24"/>
          <w:szCs w:val="24"/>
        </w:rPr>
        <w:t>ssion for possible inclusion in</w:t>
      </w:r>
      <w:r w:rsidRPr="00EC6884">
        <w:rPr>
          <w:sz w:val="24"/>
          <w:szCs w:val="24"/>
        </w:rPr>
        <w:t xml:space="preserve"> TOXMAP. The main dataset of interest, CARMA, had undergone a version change </w:t>
      </w:r>
      <w:r w:rsidR="00AA0E22" w:rsidRPr="00EC6884">
        <w:rPr>
          <w:sz w:val="24"/>
          <w:szCs w:val="24"/>
        </w:rPr>
        <w:t xml:space="preserve">in July 2012 </w:t>
      </w:r>
      <w:r w:rsidRPr="00EC6884">
        <w:rPr>
          <w:sz w:val="24"/>
          <w:szCs w:val="24"/>
        </w:rPr>
        <w:t xml:space="preserve">and the latest data was far improved from </w:t>
      </w:r>
      <w:r w:rsidR="00936E6A" w:rsidRPr="00EC6884">
        <w:rPr>
          <w:sz w:val="24"/>
          <w:szCs w:val="24"/>
        </w:rPr>
        <w:t xml:space="preserve">the </w:t>
      </w:r>
      <w:r w:rsidRPr="00EC6884">
        <w:rPr>
          <w:sz w:val="24"/>
          <w:szCs w:val="24"/>
        </w:rPr>
        <w:t>early 2007</w:t>
      </w:r>
      <w:r w:rsidR="00BF2F1A" w:rsidRPr="00EC6884">
        <w:rPr>
          <w:sz w:val="24"/>
          <w:szCs w:val="24"/>
        </w:rPr>
        <w:t xml:space="preserve"> </w:t>
      </w:r>
      <w:r w:rsidR="004F1866" w:rsidRPr="00EC6884">
        <w:rPr>
          <w:sz w:val="24"/>
          <w:szCs w:val="24"/>
        </w:rPr>
        <w:t>version (CARMA, 2012</w:t>
      </w:r>
      <w:r w:rsidR="006A0C1F" w:rsidRPr="00EC6884">
        <w:rPr>
          <w:sz w:val="24"/>
          <w:szCs w:val="24"/>
        </w:rPr>
        <w:t>b</w:t>
      </w:r>
      <w:r w:rsidR="004F1866" w:rsidRPr="00EC6884">
        <w:rPr>
          <w:sz w:val="24"/>
          <w:szCs w:val="24"/>
        </w:rPr>
        <w:t>)</w:t>
      </w:r>
      <w:r w:rsidRPr="00EC6884">
        <w:rPr>
          <w:sz w:val="24"/>
          <w:szCs w:val="24"/>
        </w:rPr>
        <w:t xml:space="preserve">. </w:t>
      </w:r>
      <w:r w:rsidR="00DE6529" w:rsidRPr="00EC6884">
        <w:rPr>
          <w:sz w:val="24"/>
          <w:szCs w:val="24"/>
        </w:rPr>
        <w:t>In addition</w:t>
      </w:r>
      <w:r w:rsidR="00F929F6">
        <w:rPr>
          <w:sz w:val="24"/>
          <w:szCs w:val="24"/>
        </w:rPr>
        <w:t>,</w:t>
      </w:r>
      <w:r w:rsidR="00DE6529" w:rsidRPr="00EC6884">
        <w:rPr>
          <w:sz w:val="24"/>
          <w:szCs w:val="24"/>
        </w:rPr>
        <w:t xml:space="preserve"> </w:t>
      </w:r>
      <w:r w:rsidR="00936E6A" w:rsidRPr="00EC6884">
        <w:rPr>
          <w:sz w:val="24"/>
          <w:szCs w:val="24"/>
        </w:rPr>
        <w:t xml:space="preserve">the EPA began monitoring and disseminating data </w:t>
      </w:r>
      <w:r w:rsidR="00936E6A" w:rsidRPr="00EC6884">
        <w:rPr>
          <w:sz w:val="24"/>
          <w:szCs w:val="24"/>
        </w:rPr>
        <w:lastRenderedPageBreak/>
        <w:t xml:space="preserve">for individual US facilities through the Greenhouse Gas </w:t>
      </w:r>
      <w:r w:rsidR="007B39EA">
        <w:rPr>
          <w:sz w:val="24"/>
          <w:szCs w:val="24"/>
        </w:rPr>
        <w:t>(GHG) D</w:t>
      </w:r>
      <w:r w:rsidR="00936E6A" w:rsidRPr="00EC6884">
        <w:rPr>
          <w:sz w:val="24"/>
          <w:szCs w:val="24"/>
        </w:rPr>
        <w:t xml:space="preserve">ata program which began in 2010, and this dataset was also </w:t>
      </w:r>
      <w:r w:rsidR="004171A9" w:rsidRPr="00EC6884">
        <w:rPr>
          <w:sz w:val="24"/>
          <w:szCs w:val="24"/>
        </w:rPr>
        <w:t xml:space="preserve">identified and </w:t>
      </w:r>
      <w:r w:rsidR="00936E6A" w:rsidRPr="00EC6884">
        <w:rPr>
          <w:sz w:val="24"/>
          <w:szCs w:val="24"/>
        </w:rPr>
        <w:t xml:space="preserve">reviewed. </w:t>
      </w:r>
    </w:p>
    <w:p w14:paraId="5D24978F" w14:textId="77777777" w:rsidR="00FD0C3B" w:rsidRPr="00EC6884" w:rsidRDefault="00FD0C3B" w:rsidP="00717DC6">
      <w:pPr>
        <w:pStyle w:val="Heading1"/>
      </w:pPr>
      <w:bookmarkStart w:id="5" w:name="_Toc346714371"/>
      <w:r w:rsidRPr="00EC6884">
        <w:t>Methodology</w:t>
      </w:r>
      <w:bookmarkEnd w:id="5"/>
    </w:p>
    <w:p w14:paraId="5D249790" w14:textId="77777777" w:rsidR="004D2AA2" w:rsidRPr="00EC6884" w:rsidRDefault="004D2AA2" w:rsidP="00342DF0">
      <w:pPr>
        <w:rPr>
          <w:sz w:val="24"/>
          <w:szCs w:val="24"/>
        </w:rPr>
      </w:pPr>
      <w:r w:rsidRPr="00EC6884">
        <w:rPr>
          <w:sz w:val="24"/>
          <w:szCs w:val="24"/>
        </w:rPr>
        <w:t xml:space="preserve">There were several steps to this project with each step building upon the skills or knowledge discovered in the previous step. </w:t>
      </w:r>
      <w:r w:rsidR="004F1866" w:rsidRPr="00EC6884">
        <w:rPr>
          <w:sz w:val="24"/>
          <w:szCs w:val="24"/>
        </w:rPr>
        <w:t>Each step will be reviewed and elaborated upon</w:t>
      </w:r>
      <w:r w:rsidR="00007D7E" w:rsidRPr="00EC6884">
        <w:rPr>
          <w:sz w:val="24"/>
          <w:szCs w:val="24"/>
        </w:rPr>
        <w:t xml:space="preserve"> below</w:t>
      </w:r>
      <w:r w:rsidR="004F1866" w:rsidRPr="00EC6884">
        <w:rPr>
          <w:sz w:val="24"/>
          <w:szCs w:val="24"/>
        </w:rPr>
        <w:t xml:space="preserve">. In addition, Figure 1 </w:t>
      </w:r>
      <w:r w:rsidR="00007D7E" w:rsidRPr="00EC6884">
        <w:rPr>
          <w:sz w:val="24"/>
          <w:szCs w:val="24"/>
        </w:rPr>
        <w:t>is a</w:t>
      </w:r>
      <w:r w:rsidR="004F1866" w:rsidRPr="00EC6884">
        <w:rPr>
          <w:sz w:val="24"/>
          <w:szCs w:val="24"/>
        </w:rPr>
        <w:t xml:space="preserve"> Gantt chart </w:t>
      </w:r>
      <w:r w:rsidR="00F929F6">
        <w:rPr>
          <w:sz w:val="24"/>
          <w:szCs w:val="24"/>
        </w:rPr>
        <w:t>that</w:t>
      </w:r>
      <w:r w:rsidR="004F1866" w:rsidRPr="00EC6884">
        <w:rPr>
          <w:sz w:val="24"/>
          <w:szCs w:val="24"/>
        </w:rPr>
        <w:t xml:space="preserve"> provides a visualization of the timeframe for each step. </w:t>
      </w:r>
    </w:p>
    <w:p w14:paraId="5D249791" w14:textId="77777777" w:rsidR="00AC54D6" w:rsidRPr="00EC6884" w:rsidRDefault="006E1250" w:rsidP="00342DF0">
      <w:pPr>
        <w:rPr>
          <w:sz w:val="24"/>
          <w:szCs w:val="24"/>
        </w:rPr>
      </w:pPr>
      <w:r w:rsidRPr="00EC6884">
        <w:rPr>
          <w:sz w:val="24"/>
          <w:szCs w:val="24"/>
        </w:rPr>
        <w:t xml:space="preserve">The first </w:t>
      </w:r>
      <w:r w:rsidR="007A2102" w:rsidRPr="00EC6884">
        <w:rPr>
          <w:sz w:val="24"/>
          <w:szCs w:val="24"/>
        </w:rPr>
        <w:t>step in th</w:t>
      </w:r>
      <w:r w:rsidR="00637256" w:rsidRPr="00EC6884">
        <w:rPr>
          <w:sz w:val="24"/>
          <w:szCs w:val="24"/>
        </w:rPr>
        <w:t>e</w:t>
      </w:r>
      <w:r w:rsidR="007A2102" w:rsidRPr="00EC6884">
        <w:rPr>
          <w:sz w:val="24"/>
          <w:szCs w:val="24"/>
        </w:rPr>
        <w:t xml:space="preserve"> project </w:t>
      </w:r>
      <w:r w:rsidR="00AC54D6" w:rsidRPr="00EC6884">
        <w:rPr>
          <w:sz w:val="24"/>
          <w:szCs w:val="24"/>
        </w:rPr>
        <w:t xml:space="preserve">was to review parameters and goals with the </w:t>
      </w:r>
      <w:r w:rsidR="00F929F6">
        <w:rPr>
          <w:sz w:val="24"/>
          <w:szCs w:val="24"/>
        </w:rPr>
        <w:t>p</w:t>
      </w:r>
      <w:r w:rsidR="00AC54D6" w:rsidRPr="00EC6884">
        <w:rPr>
          <w:sz w:val="24"/>
          <w:szCs w:val="24"/>
        </w:rPr>
        <w:t xml:space="preserve">roject </w:t>
      </w:r>
      <w:r w:rsidR="00F929F6">
        <w:rPr>
          <w:sz w:val="24"/>
          <w:szCs w:val="24"/>
        </w:rPr>
        <w:t>l</w:t>
      </w:r>
      <w:r w:rsidR="00AC54D6" w:rsidRPr="00EC6884">
        <w:rPr>
          <w:sz w:val="24"/>
          <w:szCs w:val="24"/>
        </w:rPr>
        <w:t>eaders</w:t>
      </w:r>
      <w:r w:rsidR="00F929F6">
        <w:rPr>
          <w:sz w:val="24"/>
          <w:szCs w:val="24"/>
        </w:rPr>
        <w:t>, Dr. Colette Hochstein, TOXMAP</w:t>
      </w:r>
      <w:r w:rsidR="007B39EA">
        <w:rPr>
          <w:sz w:val="24"/>
          <w:szCs w:val="24"/>
        </w:rPr>
        <w:t xml:space="preserve"> Project O</w:t>
      </w:r>
      <w:r w:rsidR="00F929F6">
        <w:rPr>
          <w:sz w:val="24"/>
          <w:szCs w:val="24"/>
        </w:rPr>
        <w:t xml:space="preserve">fficer and Darren Gemoets, Technical Lead. </w:t>
      </w:r>
      <w:r w:rsidR="00AC54D6" w:rsidRPr="00EC6884">
        <w:rPr>
          <w:sz w:val="24"/>
          <w:szCs w:val="24"/>
        </w:rPr>
        <w:t xml:space="preserve">An in-person meeting was scheduled soon after </w:t>
      </w:r>
      <w:r w:rsidR="00F929F6">
        <w:rPr>
          <w:sz w:val="24"/>
          <w:szCs w:val="24"/>
        </w:rPr>
        <w:t xml:space="preserve">the </w:t>
      </w:r>
      <w:r w:rsidR="00AC54D6" w:rsidRPr="00EC6884">
        <w:rPr>
          <w:sz w:val="24"/>
          <w:szCs w:val="24"/>
        </w:rPr>
        <w:t xml:space="preserve">project was assigned. The </w:t>
      </w:r>
      <w:r w:rsidR="0094327D">
        <w:rPr>
          <w:sz w:val="24"/>
          <w:szCs w:val="24"/>
        </w:rPr>
        <w:t>p</w:t>
      </w:r>
      <w:r w:rsidR="00AC54D6" w:rsidRPr="00EC6884">
        <w:rPr>
          <w:sz w:val="24"/>
          <w:szCs w:val="24"/>
        </w:rPr>
        <w:t xml:space="preserve">roject </w:t>
      </w:r>
      <w:r w:rsidR="0094327D">
        <w:rPr>
          <w:sz w:val="24"/>
          <w:szCs w:val="24"/>
        </w:rPr>
        <w:t>l</w:t>
      </w:r>
      <w:r w:rsidR="00AC54D6" w:rsidRPr="00EC6884">
        <w:rPr>
          <w:sz w:val="24"/>
          <w:szCs w:val="24"/>
        </w:rPr>
        <w:t xml:space="preserve">eaders provided a list of suggestions which were discussed and agreed upon by the Associate Fellow. The designated timeframe of approximately </w:t>
      </w:r>
      <w:r w:rsidR="00163DDA" w:rsidRPr="00EC6884">
        <w:rPr>
          <w:sz w:val="24"/>
          <w:szCs w:val="24"/>
        </w:rPr>
        <w:t>40 hours of work spanning t</w:t>
      </w:r>
      <w:r w:rsidR="00AC54D6" w:rsidRPr="00EC6884">
        <w:rPr>
          <w:sz w:val="24"/>
          <w:szCs w:val="24"/>
        </w:rPr>
        <w:t xml:space="preserve">wo months was </w:t>
      </w:r>
      <w:r w:rsidR="00163DDA" w:rsidRPr="00EC6884">
        <w:rPr>
          <w:sz w:val="24"/>
          <w:szCs w:val="24"/>
        </w:rPr>
        <w:t>r</w:t>
      </w:r>
      <w:r w:rsidR="00AC54D6" w:rsidRPr="00EC6884">
        <w:rPr>
          <w:sz w:val="24"/>
          <w:szCs w:val="24"/>
        </w:rPr>
        <w:t xml:space="preserve">eviewed and agreed upon, with the Associate Fellow providing updates and </w:t>
      </w:r>
      <w:r w:rsidR="002D0778" w:rsidRPr="00EC6884">
        <w:rPr>
          <w:sz w:val="24"/>
          <w:szCs w:val="24"/>
        </w:rPr>
        <w:t>raising any</w:t>
      </w:r>
      <w:r w:rsidR="00AC54D6" w:rsidRPr="00EC6884">
        <w:rPr>
          <w:sz w:val="24"/>
          <w:szCs w:val="24"/>
        </w:rPr>
        <w:t xml:space="preserve"> questions through email</w:t>
      </w:r>
      <w:r w:rsidR="00CC73CB" w:rsidRPr="00EC6884">
        <w:rPr>
          <w:sz w:val="24"/>
          <w:szCs w:val="24"/>
        </w:rPr>
        <w:t xml:space="preserve"> or phone</w:t>
      </w:r>
      <w:r w:rsidR="00AC54D6" w:rsidRPr="00EC6884">
        <w:rPr>
          <w:sz w:val="24"/>
          <w:szCs w:val="24"/>
        </w:rPr>
        <w:t xml:space="preserve">. </w:t>
      </w:r>
      <w:r w:rsidR="00637256" w:rsidRPr="00EC6884">
        <w:rPr>
          <w:sz w:val="24"/>
          <w:szCs w:val="24"/>
        </w:rPr>
        <w:t xml:space="preserve">Other meetings </w:t>
      </w:r>
      <w:r w:rsidR="0094327D">
        <w:rPr>
          <w:sz w:val="24"/>
          <w:szCs w:val="24"/>
        </w:rPr>
        <w:t>were</w:t>
      </w:r>
      <w:r w:rsidR="00637256" w:rsidRPr="00EC6884">
        <w:rPr>
          <w:sz w:val="24"/>
          <w:szCs w:val="24"/>
        </w:rPr>
        <w:t xml:space="preserve"> schedule</w:t>
      </w:r>
      <w:r w:rsidR="0094327D">
        <w:rPr>
          <w:sz w:val="24"/>
          <w:szCs w:val="24"/>
        </w:rPr>
        <w:t>d</w:t>
      </w:r>
      <w:r w:rsidR="00637256" w:rsidRPr="00EC6884">
        <w:rPr>
          <w:sz w:val="24"/>
          <w:szCs w:val="24"/>
        </w:rPr>
        <w:t xml:space="preserve"> based upon the needs of the Associate Fellow. </w:t>
      </w:r>
    </w:p>
    <w:p w14:paraId="5D249792" w14:textId="77777777" w:rsidR="000B0323" w:rsidRPr="00EC6884" w:rsidRDefault="00CC73CB" w:rsidP="00342DF0">
      <w:pPr>
        <w:rPr>
          <w:sz w:val="24"/>
          <w:szCs w:val="24"/>
        </w:rPr>
      </w:pPr>
      <w:r w:rsidRPr="00EC6884">
        <w:rPr>
          <w:sz w:val="24"/>
          <w:szCs w:val="24"/>
        </w:rPr>
        <w:t xml:space="preserve">The second step </w:t>
      </w:r>
      <w:r w:rsidR="007A2102" w:rsidRPr="00EC6884">
        <w:rPr>
          <w:sz w:val="24"/>
          <w:szCs w:val="24"/>
        </w:rPr>
        <w:t>was</w:t>
      </w:r>
      <w:r w:rsidR="006E1250" w:rsidRPr="00EC6884">
        <w:rPr>
          <w:sz w:val="24"/>
          <w:szCs w:val="24"/>
        </w:rPr>
        <w:t xml:space="preserve"> to become familiar with </w:t>
      </w:r>
      <w:r w:rsidR="00F271D7">
        <w:rPr>
          <w:sz w:val="24"/>
          <w:szCs w:val="24"/>
        </w:rPr>
        <w:t>the currently deployed and in-development versions of TOXMAP, referred to here as “</w:t>
      </w:r>
      <w:r w:rsidR="006E1250" w:rsidRPr="00EC6884">
        <w:rPr>
          <w:sz w:val="24"/>
          <w:szCs w:val="24"/>
        </w:rPr>
        <w:t>TOXMAP 4</w:t>
      </w:r>
      <w:r w:rsidR="00F271D7">
        <w:rPr>
          <w:sz w:val="24"/>
          <w:szCs w:val="24"/>
        </w:rPr>
        <w:t>”</w:t>
      </w:r>
      <w:r w:rsidR="006E1250" w:rsidRPr="00EC6884">
        <w:rPr>
          <w:sz w:val="24"/>
          <w:szCs w:val="24"/>
        </w:rPr>
        <w:t xml:space="preserve"> and </w:t>
      </w:r>
      <w:r w:rsidR="00F271D7">
        <w:rPr>
          <w:sz w:val="24"/>
          <w:szCs w:val="24"/>
        </w:rPr>
        <w:t>“</w:t>
      </w:r>
      <w:r w:rsidR="006E1250" w:rsidRPr="00EC6884">
        <w:rPr>
          <w:sz w:val="24"/>
          <w:szCs w:val="24"/>
        </w:rPr>
        <w:t>TOXMAP 5</w:t>
      </w:r>
      <w:r w:rsidR="00AC54D6" w:rsidRPr="00EC6884">
        <w:rPr>
          <w:sz w:val="24"/>
          <w:szCs w:val="24"/>
        </w:rPr>
        <w:t>.</w:t>
      </w:r>
      <w:r w:rsidR="00F271D7">
        <w:rPr>
          <w:sz w:val="24"/>
          <w:szCs w:val="24"/>
        </w:rPr>
        <w:t>”</w:t>
      </w:r>
      <w:r w:rsidR="006E1250" w:rsidRPr="00EC6884">
        <w:rPr>
          <w:sz w:val="24"/>
          <w:szCs w:val="24"/>
        </w:rPr>
        <w:t xml:space="preserve"> </w:t>
      </w:r>
      <w:r w:rsidR="00F271D7">
        <w:rPr>
          <w:sz w:val="24"/>
          <w:szCs w:val="24"/>
        </w:rPr>
        <w:t>SIS</w:t>
      </w:r>
      <w:r w:rsidR="00691FE9" w:rsidRPr="00EC6884">
        <w:rPr>
          <w:sz w:val="24"/>
          <w:szCs w:val="24"/>
        </w:rPr>
        <w:t xml:space="preserve"> provided two TOXMAP </w:t>
      </w:r>
      <w:r w:rsidR="00F271D7">
        <w:rPr>
          <w:sz w:val="24"/>
          <w:szCs w:val="24"/>
        </w:rPr>
        <w:t xml:space="preserve">sample teaching </w:t>
      </w:r>
      <w:r w:rsidR="00691FE9" w:rsidRPr="00EC6884">
        <w:rPr>
          <w:sz w:val="24"/>
          <w:szCs w:val="24"/>
        </w:rPr>
        <w:t xml:space="preserve">assignments which were designed </w:t>
      </w:r>
      <w:r w:rsidRPr="00EC6884">
        <w:rPr>
          <w:sz w:val="24"/>
          <w:szCs w:val="24"/>
        </w:rPr>
        <w:t xml:space="preserve">for </w:t>
      </w:r>
      <w:r w:rsidR="00691FE9" w:rsidRPr="00EC6884">
        <w:rPr>
          <w:sz w:val="24"/>
          <w:szCs w:val="24"/>
        </w:rPr>
        <w:t xml:space="preserve">TOXMAP 4 but could also be completed in TOXMAP 5. </w:t>
      </w:r>
      <w:r w:rsidRPr="00EC6884">
        <w:rPr>
          <w:sz w:val="24"/>
          <w:szCs w:val="24"/>
        </w:rPr>
        <w:t>A user name and password were provided so the Associate Fellow could access TOXMAP 5. T</w:t>
      </w:r>
      <w:r w:rsidR="00691FE9" w:rsidRPr="00EC6884">
        <w:rPr>
          <w:sz w:val="24"/>
          <w:szCs w:val="24"/>
        </w:rPr>
        <w:t xml:space="preserve">he assignments </w:t>
      </w:r>
      <w:r w:rsidR="00637256" w:rsidRPr="00EC6884">
        <w:rPr>
          <w:sz w:val="24"/>
          <w:szCs w:val="24"/>
        </w:rPr>
        <w:t>allowed the Associate Fellow to</w:t>
      </w:r>
      <w:r w:rsidR="00691FE9" w:rsidRPr="00EC6884">
        <w:rPr>
          <w:sz w:val="24"/>
          <w:szCs w:val="24"/>
        </w:rPr>
        <w:t xml:space="preserve"> gain </w:t>
      </w:r>
      <w:r w:rsidRPr="00EC6884">
        <w:rPr>
          <w:sz w:val="24"/>
          <w:szCs w:val="24"/>
        </w:rPr>
        <w:t>familiarity</w:t>
      </w:r>
      <w:r w:rsidR="00691FE9" w:rsidRPr="00EC6884">
        <w:rPr>
          <w:sz w:val="24"/>
          <w:szCs w:val="24"/>
        </w:rPr>
        <w:t xml:space="preserve"> with </w:t>
      </w:r>
      <w:r w:rsidRPr="00EC6884">
        <w:rPr>
          <w:sz w:val="24"/>
          <w:szCs w:val="24"/>
        </w:rPr>
        <w:t>searching</w:t>
      </w:r>
      <w:r w:rsidR="00691FE9" w:rsidRPr="00EC6884">
        <w:rPr>
          <w:sz w:val="24"/>
          <w:szCs w:val="24"/>
        </w:rPr>
        <w:t xml:space="preserve"> and </w:t>
      </w:r>
      <w:r w:rsidR="003A306B" w:rsidRPr="00EC6884">
        <w:rPr>
          <w:sz w:val="24"/>
          <w:szCs w:val="24"/>
        </w:rPr>
        <w:t xml:space="preserve">viewing </w:t>
      </w:r>
      <w:r w:rsidR="00691FE9" w:rsidRPr="00EC6884">
        <w:rPr>
          <w:sz w:val="24"/>
          <w:szCs w:val="24"/>
        </w:rPr>
        <w:t>TRI</w:t>
      </w:r>
      <w:r w:rsidR="00637256" w:rsidRPr="00EC6884">
        <w:rPr>
          <w:sz w:val="24"/>
          <w:szCs w:val="24"/>
        </w:rPr>
        <w:t xml:space="preserve"> and</w:t>
      </w:r>
      <w:r w:rsidR="00691FE9" w:rsidRPr="00EC6884">
        <w:rPr>
          <w:sz w:val="24"/>
          <w:szCs w:val="24"/>
        </w:rPr>
        <w:t xml:space="preserve"> Superfund site data in the mapping tool, </w:t>
      </w:r>
      <w:r w:rsidRPr="00EC6884">
        <w:rPr>
          <w:sz w:val="24"/>
          <w:szCs w:val="24"/>
        </w:rPr>
        <w:t xml:space="preserve">as well as </w:t>
      </w:r>
      <w:r w:rsidR="00691FE9" w:rsidRPr="00EC6884">
        <w:rPr>
          <w:sz w:val="24"/>
          <w:szCs w:val="24"/>
        </w:rPr>
        <w:t>understand</w:t>
      </w:r>
      <w:r w:rsidR="003A306B" w:rsidRPr="00EC6884">
        <w:rPr>
          <w:sz w:val="24"/>
          <w:szCs w:val="24"/>
        </w:rPr>
        <w:t>ing</w:t>
      </w:r>
      <w:r w:rsidR="00691FE9" w:rsidRPr="00EC6884">
        <w:rPr>
          <w:sz w:val="24"/>
          <w:szCs w:val="24"/>
        </w:rPr>
        <w:t xml:space="preserve"> how chemicals in TOXMAP link out to TOXNET</w:t>
      </w:r>
      <w:r w:rsidR="00007D7E" w:rsidRPr="00EC6884">
        <w:rPr>
          <w:sz w:val="24"/>
          <w:szCs w:val="24"/>
        </w:rPr>
        <w:t xml:space="preserve"> databases</w:t>
      </w:r>
      <w:r w:rsidR="00691FE9" w:rsidRPr="00EC6884">
        <w:rPr>
          <w:sz w:val="24"/>
          <w:szCs w:val="24"/>
        </w:rPr>
        <w:t xml:space="preserve">. </w:t>
      </w:r>
    </w:p>
    <w:p w14:paraId="5D249793" w14:textId="77777777" w:rsidR="000D255A" w:rsidRPr="00EC6884" w:rsidRDefault="00542855" w:rsidP="00342DF0">
      <w:pPr>
        <w:rPr>
          <w:sz w:val="24"/>
          <w:szCs w:val="24"/>
        </w:rPr>
      </w:pPr>
      <w:r w:rsidRPr="00EC6884">
        <w:rPr>
          <w:sz w:val="24"/>
          <w:szCs w:val="24"/>
        </w:rPr>
        <w:t xml:space="preserve">The third step was to review the original CARMA </w:t>
      </w:r>
      <w:r w:rsidR="00EB3138" w:rsidRPr="00EC6884">
        <w:rPr>
          <w:sz w:val="24"/>
          <w:szCs w:val="24"/>
        </w:rPr>
        <w:t xml:space="preserve">data </w:t>
      </w:r>
      <w:r w:rsidRPr="00EC6884">
        <w:rPr>
          <w:sz w:val="24"/>
          <w:szCs w:val="24"/>
        </w:rPr>
        <w:t xml:space="preserve">review </w:t>
      </w:r>
      <w:r w:rsidR="003B786D" w:rsidRPr="00EC6884">
        <w:rPr>
          <w:sz w:val="24"/>
          <w:szCs w:val="24"/>
        </w:rPr>
        <w:t xml:space="preserve">questionnaire </w:t>
      </w:r>
      <w:r w:rsidRPr="00EC6884">
        <w:rPr>
          <w:sz w:val="24"/>
          <w:szCs w:val="24"/>
        </w:rPr>
        <w:t>completed in 2007</w:t>
      </w:r>
      <w:r w:rsidR="00EB3138" w:rsidRPr="00EC6884">
        <w:rPr>
          <w:sz w:val="24"/>
          <w:szCs w:val="24"/>
        </w:rPr>
        <w:t xml:space="preserve"> by Darren G</w:t>
      </w:r>
      <w:r w:rsidR="00723CF7" w:rsidRPr="00EC6884">
        <w:rPr>
          <w:sz w:val="24"/>
          <w:szCs w:val="24"/>
        </w:rPr>
        <w:t>e</w:t>
      </w:r>
      <w:r w:rsidR="00EB3138" w:rsidRPr="00EC6884">
        <w:rPr>
          <w:sz w:val="24"/>
          <w:szCs w:val="24"/>
        </w:rPr>
        <w:t>m</w:t>
      </w:r>
      <w:r w:rsidR="009649A2" w:rsidRPr="00EC6884">
        <w:rPr>
          <w:sz w:val="24"/>
          <w:szCs w:val="24"/>
        </w:rPr>
        <w:t>o</w:t>
      </w:r>
      <w:r w:rsidR="00EB3138" w:rsidRPr="00EC6884">
        <w:rPr>
          <w:sz w:val="24"/>
          <w:szCs w:val="24"/>
        </w:rPr>
        <w:t>ets</w:t>
      </w:r>
      <w:r w:rsidRPr="00EC6884">
        <w:rPr>
          <w:sz w:val="24"/>
          <w:szCs w:val="24"/>
        </w:rPr>
        <w:t xml:space="preserve">. </w:t>
      </w:r>
      <w:r w:rsidR="00A80462" w:rsidRPr="00EC6884">
        <w:rPr>
          <w:sz w:val="24"/>
          <w:szCs w:val="24"/>
        </w:rPr>
        <w:t xml:space="preserve">The two objectives </w:t>
      </w:r>
      <w:r w:rsidR="00EB3138" w:rsidRPr="00EC6884">
        <w:rPr>
          <w:sz w:val="24"/>
          <w:szCs w:val="24"/>
        </w:rPr>
        <w:t xml:space="preserve">of this step </w:t>
      </w:r>
      <w:r w:rsidR="00A80462" w:rsidRPr="00EC6884">
        <w:rPr>
          <w:sz w:val="24"/>
          <w:szCs w:val="24"/>
        </w:rPr>
        <w:t xml:space="preserve">were to familiarize the Associate Fellow with the expectations for a data review and provide the Associate Fellow with a history of the CARMA dataset. </w:t>
      </w:r>
    </w:p>
    <w:p w14:paraId="5D249794" w14:textId="77777777" w:rsidR="00B22994" w:rsidRDefault="00F275B8" w:rsidP="00342DF0">
      <w:pPr>
        <w:rPr>
          <w:sz w:val="24"/>
          <w:szCs w:val="24"/>
        </w:rPr>
      </w:pPr>
      <w:r w:rsidRPr="00EC6884">
        <w:rPr>
          <w:sz w:val="24"/>
          <w:szCs w:val="24"/>
        </w:rPr>
        <w:t xml:space="preserve">The fourth step </w:t>
      </w:r>
      <w:r w:rsidR="00743E11" w:rsidRPr="00EC6884">
        <w:rPr>
          <w:sz w:val="24"/>
          <w:szCs w:val="24"/>
        </w:rPr>
        <w:t>involved investigating</w:t>
      </w:r>
      <w:r w:rsidRPr="00EC6884">
        <w:rPr>
          <w:sz w:val="24"/>
          <w:szCs w:val="24"/>
        </w:rPr>
        <w:t xml:space="preserve"> the Center for Global Development </w:t>
      </w:r>
      <w:r w:rsidR="005D63CD" w:rsidRPr="00EC6884">
        <w:rPr>
          <w:sz w:val="24"/>
          <w:szCs w:val="24"/>
        </w:rPr>
        <w:t xml:space="preserve">(CGD) </w:t>
      </w:r>
      <w:r w:rsidRPr="00EC6884">
        <w:rPr>
          <w:sz w:val="24"/>
          <w:szCs w:val="24"/>
        </w:rPr>
        <w:t xml:space="preserve">which created and maintains the CARMA dataset. </w:t>
      </w:r>
      <w:r w:rsidR="00DE05E7" w:rsidRPr="00EC6884">
        <w:rPr>
          <w:sz w:val="24"/>
          <w:szCs w:val="24"/>
        </w:rPr>
        <w:t xml:space="preserve">The </w:t>
      </w:r>
      <w:r w:rsidR="00BE78C7">
        <w:rPr>
          <w:sz w:val="24"/>
          <w:szCs w:val="24"/>
        </w:rPr>
        <w:t>p</w:t>
      </w:r>
      <w:r w:rsidR="00DE05E7" w:rsidRPr="00EC6884">
        <w:rPr>
          <w:sz w:val="24"/>
          <w:szCs w:val="24"/>
        </w:rPr>
        <w:t xml:space="preserve">roject </w:t>
      </w:r>
      <w:r w:rsidR="00BE78C7">
        <w:rPr>
          <w:sz w:val="24"/>
          <w:szCs w:val="24"/>
        </w:rPr>
        <w:t>l</w:t>
      </w:r>
      <w:r w:rsidR="00DE05E7" w:rsidRPr="00EC6884">
        <w:rPr>
          <w:sz w:val="24"/>
          <w:szCs w:val="24"/>
        </w:rPr>
        <w:t>eaders emphasized that d</w:t>
      </w:r>
      <w:r w:rsidR="00743E11" w:rsidRPr="00EC6884">
        <w:rPr>
          <w:sz w:val="24"/>
          <w:szCs w:val="24"/>
        </w:rPr>
        <w:t xml:space="preserve">atasets from non-profit organizations must be thoroughly reviewed for any </w:t>
      </w:r>
      <w:r w:rsidR="00C233D3">
        <w:rPr>
          <w:sz w:val="24"/>
          <w:szCs w:val="24"/>
        </w:rPr>
        <w:t>bias</w:t>
      </w:r>
      <w:r w:rsidR="00743E11" w:rsidRPr="00EC6884">
        <w:rPr>
          <w:sz w:val="24"/>
          <w:szCs w:val="24"/>
        </w:rPr>
        <w:t xml:space="preserve"> which could arise from their presentation or interpretation of the data, or their data gathering and curat</w:t>
      </w:r>
      <w:r w:rsidR="00B22994">
        <w:rPr>
          <w:sz w:val="24"/>
          <w:szCs w:val="24"/>
        </w:rPr>
        <w:t xml:space="preserve">ing </w:t>
      </w:r>
      <w:r w:rsidR="00743E11" w:rsidRPr="00EC6884">
        <w:rPr>
          <w:sz w:val="24"/>
          <w:szCs w:val="24"/>
        </w:rPr>
        <w:t xml:space="preserve">techniques. </w:t>
      </w:r>
      <w:r w:rsidR="00810E02" w:rsidRPr="00EC6884">
        <w:rPr>
          <w:sz w:val="24"/>
          <w:szCs w:val="24"/>
        </w:rPr>
        <w:t xml:space="preserve">The Associate Fellow </w:t>
      </w:r>
      <w:r w:rsidR="00DE05E7" w:rsidRPr="00EC6884">
        <w:rPr>
          <w:sz w:val="24"/>
          <w:szCs w:val="24"/>
        </w:rPr>
        <w:t>also analyzed</w:t>
      </w:r>
      <w:r w:rsidR="00810E02" w:rsidRPr="00EC6884">
        <w:rPr>
          <w:sz w:val="24"/>
          <w:szCs w:val="24"/>
        </w:rPr>
        <w:t xml:space="preserve"> the parent organization to CARMA, </w:t>
      </w:r>
      <w:r w:rsidR="00C215E1" w:rsidRPr="00EC6884">
        <w:rPr>
          <w:sz w:val="24"/>
          <w:szCs w:val="24"/>
        </w:rPr>
        <w:t xml:space="preserve">CGD, </w:t>
      </w:r>
      <w:r w:rsidR="00810E02" w:rsidRPr="00EC6884">
        <w:rPr>
          <w:sz w:val="24"/>
          <w:szCs w:val="24"/>
        </w:rPr>
        <w:t xml:space="preserve">so that their history and current initiatives were fully understood. </w:t>
      </w:r>
      <w:r w:rsidR="005D63CD" w:rsidRPr="00EC6884">
        <w:rPr>
          <w:sz w:val="24"/>
          <w:szCs w:val="24"/>
        </w:rPr>
        <w:t>This was accomplished by reading through the CGD’s active and complete</w:t>
      </w:r>
      <w:r w:rsidR="00673B49" w:rsidRPr="00EC6884">
        <w:rPr>
          <w:sz w:val="24"/>
          <w:szCs w:val="24"/>
        </w:rPr>
        <w:t>d</w:t>
      </w:r>
      <w:r w:rsidR="005D63CD" w:rsidRPr="00EC6884">
        <w:rPr>
          <w:sz w:val="24"/>
          <w:szCs w:val="24"/>
        </w:rPr>
        <w:t xml:space="preserve"> initiatives, including their Climate Change Initiatives</w:t>
      </w:r>
      <w:r w:rsidR="00C215E1" w:rsidRPr="00EC6884">
        <w:rPr>
          <w:sz w:val="24"/>
          <w:szCs w:val="24"/>
        </w:rPr>
        <w:t>,</w:t>
      </w:r>
      <w:r w:rsidR="005D63CD" w:rsidRPr="00EC6884">
        <w:rPr>
          <w:sz w:val="24"/>
          <w:szCs w:val="24"/>
        </w:rPr>
        <w:t xml:space="preserve"> of which CARMA is a part. </w:t>
      </w:r>
      <w:r w:rsidR="00A04E1B" w:rsidRPr="00EC6884">
        <w:rPr>
          <w:sz w:val="24"/>
          <w:szCs w:val="24"/>
        </w:rPr>
        <w:t>Their founders, advisory group and financial supporters were reviewed</w:t>
      </w:r>
      <w:r w:rsidR="0069180B" w:rsidRPr="00EC6884">
        <w:rPr>
          <w:sz w:val="24"/>
          <w:szCs w:val="24"/>
        </w:rPr>
        <w:t>, as well as</w:t>
      </w:r>
      <w:r w:rsidR="005D63CD" w:rsidRPr="00EC6884">
        <w:rPr>
          <w:sz w:val="24"/>
          <w:szCs w:val="24"/>
        </w:rPr>
        <w:t xml:space="preserve"> publications by CGD on climate change. </w:t>
      </w:r>
    </w:p>
    <w:p w14:paraId="5D249795" w14:textId="77777777" w:rsidR="00B22994" w:rsidRDefault="00B22994">
      <w:pPr>
        <w:rPr>
          <w:sz w:val="24"/>
          <w:szCs w:val="24"/>
        </w:rPr>
      </w:pPr>
      <w:r>
        <w:rPr>
          <w:sz w:val="24"/>
          <w:szCs w:val="24"/>
        </w:rPr>
        <w:br w:type="page"/>
      </w:r>
    </w:p>
    <w:p w14:paraId="5D249797" w14:textId="76519528" w:rsidR="001E54A6" w:rsidRPr="00EC6884" w:rsidRDefault="00B22994" w:rsidP="00DE7BED">
      <w:pPr>
        <w:pStyle w:val="Heading2"/>
        <w:spacing w:after="480"/>
      </w:pPr>
      <w:bookmarkStart w:id="6" w:name="_Toc346714372"/>
      <w:r w:rsidRPr="00DE7BED">
        <w:rPr>
          <w:sz w:val="22"/>
          <w:szCs w:val="22"/>
        </w:rPr>
        <w:lastRenderedPageBreak/>
        <w:t>Figure 1. Gantt chart of Project Timeline</w:t>
      </w:r>
      <w:bookmarkEnd w:id="6"/>
      <w:r w:rsidR="00173E55">
        <w:rPr>
          <w:noProof/>
          <w:lang w:eastAsia="ja-JP"/>
        </w:rPr>
        <w:drawing>
          <wp:inline distT="0" distB="0" distL="0" distR="0" wp14:anchorId="55CC8890" wp14:editId="79BF7D54">
            <wp:extent cx="5943600" cy="2880360"/>
            <wp:effectExtent l="19050" t="19050" r="19050" b="15240"/>
            <wp:docPr id="4" name="Chart 4" descr="Y axis shows Projects.&#10;X axis shows date and the progression." title="Figure 1 Gantt Chart of Project Timelin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D249798" w14:textId="77777777" w:rsidR="00F275B8" w:rsidRPr="00EC6884" w:rsidRDefault="00F275B8" w:rsidP="00DE7BED">
      <w:r w:rsidRPr="00EC6884">
        <w:t xml:space="preserve">The fifth step </w:t>
      </w:r>
      <w:r w:rsidR="00B956B7" w:rsidRPr="00EC6884">
        <w:t>involved investigating</w:t>
      </w:r>
      <w:r w:rsidRPr="00EC6884">
        <w:t xml:space="preserve"> the CARMA data</w:t>
      </w:r>
      <w:r w:rsidR="009234E2" w:rsidRPr="00EC6884">
        <w:t>set</w:t>
      </w:r>
      <w:r w:rsidRPr="00EC6884">
        <w:t xml:space="preserve">. </w:t>
      </w:r>
      <w:r w:rsidR="005D63CD" w:rsidRPr="00EC6884">
        <w:t xml:space="preserve">The </w:t>
      </w:r>
      <w:r w:rsidR="00B22994">
        <w:t>p</w:t>
      </w:r>
      <w:r w:rsidR="005D63CD" w:rsidRPr="00EC6884">
        <w:t xml:space="preserve">roject </w:t>
      </w:r>
      <w:r w:rsidR="00B22994">
        <w:t>l</w:t>
      </w:r>
      <w:r w:rsidR="005D63CD" w:rsidRPr="00EC6884">
        <w:t>eaders provid</w:t>
      </w:r>
      <w:r w:rsidR="007B39EA">
        <w:t>ed the Associate Fellow with a d</w:t>
      </w:r>
      <w:r w:rsidR="005D63CD" w:rsidRPr="00EC6884">
        <w:t xml:space="preserve">ata </w:t>
      </w:r>
      <w:r w:rsidR="007B39EA">
        <w:t>r</w:t>
      </w:r>
      <w:r w:rsidR="005D63CD" w:rsidRPr="00EC6884">
        <w:t xml:space="preserve">eview questionnaire that contained </w:t>
      </w:r>
      <w:r w:rsidR="00E40D5C" w:rsidRPr="00EC6884">
        <w:t xml:space="preserve">seven sections: Basics, Geography, Time, Quality, Usage, Chemical and Integration. Each section included three to five subsections which further </w:t>
      </w:r>
      <w:r w:rsidR="00B22994">
        <w:t>refined</w:t>
      </w:r>
      <w:r w:rsidR="00E40D5C" w:rsidRPr="00EC6884">
        <w:t xml:space="preserve"> the information. </w:t>
      </w:r>
      <w:r w:rsidR="00E2077C" w:rsidRPr="00EC6884">
        <w:t xml:space="preserve">The integration section </w:t>
      </w:r>
      <w:r w:rsidR="006D56FF" w:rsidRPr="00EC6884">
        <w:t xml:space="preserve">involved knowledge of specific software and </w:t>
      </w:r>
      <w:r w:rsidR="00E2077C" w:rsidRPr="00EC6884">
        <w:t xml:space="preserve">was written in collaboration with </w:t>
      </w:r>
      <w:r w:rsidR="00B22994">
        <w:t xml:space="preserve">Mr. </w:t>
      </w:r>
      <w:r w:rsidR="001C3740" w:rsidRPr="00EC6884">
        <w:t>G</w:t>
      </w:r>
      <w:r w:rsidR="00E2077C" w:rsidRPr="00EC6884">
        <w:t>em</w:t>
      </w:r>
      <w:r w:rsidR="001C3740" w:rsidRPr="00EC6884">
        <w:t>o</w:t>
      </w:r>
      <w:r w:rsidR="00E2077C" w:rsidRPr="00EC6884">
        <w:t xml:space="preserve">ets. </w:t>
      </w:r>
    </w:p>
    <w:p w14:paraId="5D249799" w14:textId="77777777" w:rsidR="00E40D5C" w:rsidRPr="00EC6884" w:rsidRDefault="00E40D5C" w:rsidP="00DE7BED">
      <w:r w:rsidRPr="00EC6884">
        <w:t>The sixth step was to investigate CARMA’s sources of data</w:t>
      </w:r>
      <w:r w:rsidR="00A070E6">
        <w:t>. These sources include</w:t>
      </w:r>
      <w:r w:rsidRPr="00EC6884">
        <w:t xml:space="preserve"> </w:t>
      </w:r>
      <w:r w:rsidR="00723CF7" w:rsidRPr="00EC6884">
        <w:t>the EPA’s Emissions and Generation Resource Integrated Database (</w:t>
      </w:r>
      <w:r w:rsidRPr="00EC6884">
        <w:t>eGRID</w:t>
      </w:r>
      <w:r w:rsidR="00723CF7" w:rsidRPr="00EC6884">
        <w:t>)</w:t>
      </w:r>
      <w:r w:rsidRPr="00EC6884">
        <w:t>,</w:t>
      </w:r>
      <w:r w:rsidR="00723CF7" w:rsidRPr="00EC6884">
        <w:t xml:space="preserve"> the EPA’s Clean Air Market’s Division (</w:t>
      </w:r>
      <w:r w:rsidRPr="00EC6884">
        <w:t>CAMD</w:t>
      </w:r>
      <w:r w:rsidR="00723CF7" w:rsidRPr="00EC6884">
        <w:t>)</w:t>
      </w:r>
      <w:r w:rsidRPr="00EC6884">
        <w:t>, and</w:t>
      </w:r>
      <w:r w:rsidR="00CD6CB8">
        <w:t xml:space="preserve"> the</w:t>
      </w:r>
      <w:r w:rsidRPr="00EC6884">
        <w:t xml:space="preserve"> </w:t>
      </w:r>
      <w:r w:rsidR="00723CF7" w:rsidRPr="00EC6884">
        <w:t>Energy Information Administration (</w:t>
      </w:r>
      <w:r w:rsidRPr="00EC6884">
        <w:t>EIA</w:t>
      </w:r>
      <w:r w:rsidR="00141FCA">
        <w:t>)</w:t>
      </w:r>
      <w:r w:rsidRPr="00EC6884">
        <w:t xml:space="preserve">. </w:t>
      </w:r>
      <w:r w:rsidR="00E577CD" w:rsidRPr="00EC6884">
        <w:t xml:space="preserve">Several technical documents were reviewed for information related to the CARMA dataset, as well as to gain an understanding of how and why the data is gathered. </w:t>
      </w:r>
    </w:p>
    <w:p w14:paraId="5D24979A" w14:textId="77777777" w:rsidR="00E40D5C" w:rsidRPr="00EC6884" w:rsidRDefault="00E40D5C" w:rsidP="00DE7BED">
      <w:r w:rsidRPr="00EC6884">
        <w:t xml:space="preserve">The seventh step was to find or investigate other sources of data. </w:t>
      </w:r>
      <w:r w:rsidR="00E577CD" w:rsidRPr="00EC6884">
        <w:t xml:space="preserve">This was accomplished through several searches through the </w:t>
      </w:r>
      <w:r w:rsidR="009D1225">
        <w:t>EPA.gov</w:t>
      </w:r>
      <w:r w:rsidR="00E577CD" w:rsidRPr="00EC6884">
        <w:t xml:space="preserve"> and </w:t>
      </w:r>
      <w:r w:rsidR="009D1225">
        <w:t>Data</w:t>
      </w:r>
      <w:r w:rsidR="00E577CD" w:rsidRPr="00EC6884">
        <w:t xml:space="preserve">.gov. </w:t>
      </w:r>
      <w:r w:rsidR="009D1225">
        <w:t>Because</w:t>
      </w:r>
      <w:r w:rsidR="00E577CD" w:rsidRPr="00EC6884">
        <w:t xml:space="preserve"> the standard to compare the CARMA dataset </w:t>
      </w:r>
      <w:r w:rsidR="009D1225">
        <w:t>with</w:t>
      </w:r>
      <w:r w:rsidR="007C660C" w:rsidRPr="00EC6884">
        <w:t xml:space="preserve"> </w:t>
      </w:r>
      <w:r w:rsidR="00E577CD" w:rsidRPr="00EC6884">
        <w:t xml:space="preserve">is a governmental dataset, the search began there. Several datasets were mentioned </w:t>
      </w:r>
      <w:r w:rsidR="00F30EB2" w:rsidRPr="00EC6884">
        <w:t xml:space="preserve">but only the GHG </w:t>
      </w:r>
      <w:r w:rsidR="009D1225">
        <w:t>d</w:t>
      </w:r>
      <w:r w:rsidR="00F30EB2" w:rsidRPr="00EC6884">
        <w:t xml:space="preserve">ata </w:t>
      </w:r>
      <w:r w:rsidR="009D1225">
        <w:t>were</w:t>
      </w:r>
      <w:r w:rsidR="00F30EB2" w:rsidRPr="00EC6884">
        <w:t xml:space="preserve"> directly related and</w:t>
      </w:r>
      <w:r w:rsidR="00E577CD" w:rsidRPr="00EC6884">
        <w:t xml:space="preserve"> reviewed for this project. </w:t>
      </w:r>
    </w:p>
    <w:p w14:paraId="5D24979B" w14:textId="77777777" w:rsidR="00E577CD" w:rsidRPr="00EC6884" w:rsidRDefault="00E40D5C" w:rsidP="00DE7BED">
      <w:r w:rsidRPr="00EC6884">
        <w:t xml:space="preserve">The eighth and ninth steps were to write and revise the CARMA data review. </w:t>
      </w:r>
      <w:r w:rsidR="00E577CD" w:rsidRPr="00EC6884">
        <w:t xml:space="preserve">The Associate Fellow completed </w:t>
      </w:r>
      <w:r w:rsidR="009462C0" w:rsidRPr="00EC6884">
        <w:t>a portion of the</w:t>
      </w:r>
      <w:r w:rsidR="00E577CD" w:rsidRPr="00EC6884">
        <w:t xml:space="preserve"> data review </w:t>
      </w:r>
      <w:r w:rsidR="007C660C" w:rsidRPr="00EC6884">
        <w:t>questionnaire</w:t>
      </w:r>
      <w:r w:rsidR="00E577CD" w:rsidRPr="00EC6884">
        <w:t xml:space="preserve"> and </w:t>
      </w:r>
      <w:r w:rsidR="009462C0" w:rsidRPr="00EC6884">
        <w:t xml:space="preserve">sent it to the </w:t>
      </w:r>
      <w:r w:rsidR="00FE4727">
        <w:t>p</w:t>
      </w:r>
      <w:r w:rsidR="009462C0" w:rsidRPr="00EC6884">
        <w:t xml:space="preserve">roject </w:t>
      </w:r>
      <w:r w:rsidR="00FE4727">
        <w:t>l</w:t>
      </w:r>
      <w:r w:rsidR="009462C0" w:rsidRPr="00EC6884">
        <w:t>eaders’ for</w:t>
      </w:r>
      <w:r w:rsidR="00E577CD" w:rsidRPr="00EC6884">
        <w:t xml:space="preserve"> a </w:t>
      </w:r>
      <w:r w:rsidR="007C660C" w:rsidRPr="00EC6884">
        <w:t>content review</w:t>
      </w:r>
      <w:r w:rsidR="00E577CD" w:rsidRPr="00EC6884">
        <w:t xml:space="preserve">. Once the Associate Fellow </w:t>
      </w:r>
      <w:r w:rsidR="00FE4727">
        <w:t>w</w:t>
      </w:r>
      <w:r w:rsidR="00E577CD" w:rsidRPr="00EC6884">
        <w:t>as assured to be on the right path, the rest of the data revi</w:t>
      </w:r>
      <w:r w:rsidR="00805ABA" w:rsidRPr="00EC6884">
        <w:t xml:space="preserve">ew was completed and sent for </w:t>
      </w:r>
      <w:r w:rsidR="009462C0" w:rsidRPr="00EC6884">
        <w:t>an editorial</w:t>
      </w:r>
      <w:r w:rsidR="00805ABA" w:rsidRPr="00EC6884">
        <w:t xml:space="preserve"> </w:t>
      </w:r>
      <w:r w:rsidR="00E577CD" w:rsidRPr="00EC6884">
        <w:t xml:space="preserve">review </w:t>
      </w:r>
      <w:r w:rsidR="009462C0" w:rsidRPr="00EC6884">
        <w:t>by</w:t>
      </w:r>
      <w:r w:rsidR="00E577CD" w:rsidRPr="00EC6884">
        <w:t xml:space="preserve"> the project leaders. Changes and corrections were made according to the </w:t>
      </w:r>
      <w:r w:rsidR="00D5565F">
        <w:t>p</w:t>
      </w:r>
      <w:r w:rsidR="00E577CD" w:rsidRPr="00EC6884">
        <w:t xml:space="preserve">roject </w:t>
      </w:r>
      <w:r w:rsidR="00D5565F">
        <w:t>l</w:t>
      </w:r>
      <w:r w:rsidR="00E577CD" w:rsidRPr="00EC6884">
        <w:t>eaders’ suggestions</w:t>
      </w:r>
      <w:r w:rsidR="009462C0" w:rsidRPr="00EC6884">
        <w:t xml:space="preserve"> and a</w:t>
      </w:r>
      <w:r w:rsidR="00E577CD" w:rsidRPr="00EC6884">
        <w:t xml:space="preserve"> second draft was </w:t>
      </w:r>
      <w:r w:rsidR="009462C0" w:rsidRPr="00EC6884">
        <w:t xml:space="preserve">sent for any final adjustments. A third and final copy was provided to the </w:t>
      </w:r>
      <w:r w:rsidR="00D5565F">
        <w:t>p</w:t>
      </w:r>
      <w:r w:rsidR="009462C0" w:rsidRPr="00EC6884">
        <w:t xml:space="preserve">roject </w:t>
      </w:r>
      <w:r w:rsidR="00D5565F">
        <w:t>l</w:t>
      </w:r>
      <w:r w:rsidR="009462C0" w:rsidRPr="00EC6884">
        <w:t xml:space="preserve">eaders at the conclusion of the project. </w:t>
      </w:r>
      <w:r w:rsidR="00E577CD" w:rsidRPr="00EC6884">
        <w:t xml:space="preserve"> </w:t>
      </w:r>
    </w:p>
    <w:p w14:paraId="5D24979C" w14:textId="77777777" w:rsidR="00E40D5C" w:rsidRPr="00EC6884" w:rsidRDefault="00E40D5C" w:rsidP="00DE7BED">
      <w:r w:rsidRPr="00EC6884">
        <w:lastRenderedPageBreak/>
        <w:t xml:space="preserve">The tenth and eleventh steps were to write and revise the </w:t>
      </w:r>
      <w:r w:rsidR="00A0774F">
        <w:t xml:space="preserve">GHG Data </w:t>
      </w:r>
      <w:r w:rsidRPr="00EC6884">
        <w:t xml:space="preserve">review. </w:t>
      </w:r>
      <w:r w:rsidR="00D5565F">
        <w:t>A</w:t>
      </w:r>
      <w:r w:rsidR="009462C0" w:rsidRPr="00EC6884">
        <w:t xml:space="preserve"> similar process was followed for the GHG Data</w:t>
      </w:r>
      <w:r w:rsidR="00A0774F">
        <w:t xml:space="preserve"> </w:t>
      </w:r>
      <w:r w:rsidR="009462C0" w:rsidRPr="00EC6884">
        <w:t xml:space="preserve">review with the exception of the initial content review </w:t>
      </w:r>
      <w:r w:rsidR="00D5565F">
        <w:t>because</w:t>
      </w:r>
      <w:r w:rsidR="009462C0" w:rsidRPr="00EC6884">
        <w:t xml:space="preserve"> expectations had </w:t>
      </w:r>
      <w:r w:rsidR="00D5565F">
        <w:t xml:space="preserve">already </w:t>
      </w:r>
      <w:r w:rsidR="009462C0" w:rsidRPr="00EC6884">
        <w:t xml:space="preserve">been established in the CARMA data review process. </w:t>
      </w:r>
      <w:r w:rsidRPr="00EC6884">
        <w:t xml:space="preserve">The </w:t>
      </w:r>
      <w:r w:rsidR="00D5565F">
        <w:t>GHG D</w:t>
      </w:r>
      <w:r w:rsidR="009462C0" w:rsidRPr="00EC6884">
        <w:t xml:space="preserve">ata </w:t>
      </w:r>
      <w:r w:rsidRPr="00EC6884">
        <w:t xml:space="preserve">review </w:t>
      </w:r>
      <w:r w:rsidR="00D5565F">
        <w:t xml:space="preserve">questionnaire </w:t>
      </w:r>
      <w:r w:rsidRPr="00EC6884">
        <w:t xml:space="preserve">was </w:t>
      </w:r>
      <w:r w:rsidR="009462C0" w:rsidRPr="00EC6884">
        <w:t xml:space="preserve">completed and </w:t>
      </w:r>
      <w:r w:rsidRPr="00EC6884">
        <w:t xml:space="preserve">sent to both Project Leaders for </w:t>
      </w:r>
      <w:r w:rsidR="009462C0" w:rsidRPr="00EC6884">
        <w:t>an editorial review</w:t>
      </w:r>
      <w:r w:rsidRPr="00EC6884">
        <w:t>.</w:t>
      </w:r>
      <w:r w:rsidR="009462C0" w:rsidRPr="00EC6884">
        <w:t xml:space="preserve"> Changes and corrections were made according to the </w:t>
      </w:r>
      <w:r w:rsidR="00D5565F">
        <w:t>p</w:t>
      </w:r>
      <w:r w:rsidR="009462C0" w:rsidRPr="00EC6884">
        <w:t xml:space="preserve">roject </w:t>
      </w:r>
      <w:r w:rsidR="00D5565F">
        <w:t>l</w:t>
      </w:r>
      <w:r w:rsidR="009462C0" w:rsidRPr="00EC6884">
        <w:t xml:space="preserve">eaders’ suggestions and second draft was sent for any final adjustments. A third and final copy was provided to the </w:t>
      </w:r>
      <w:r w:rsidR="00D5565F">
        <w:t>p</w:t>
      </w:r>
      <w:r w:rsidR="009462C0" w:rsidRPr="00EC6884">
        <w:t xml:space="preserve">roject </w:t>
      </w:r>
      <w:r w:rsidR="00D5565F">
        <w:t>l</w:t>
      </w:r>
      <w:r w:rsidR="009462C0" w:rsidRPr="00EC6884">
        <w:t xml:space="preserve">eaders at the conclusion of the project. </w:t>
      </w:r>
    </w:p>
    <w:p w14:paraId="5D24979D" w14:textId="77777777" w:rsidR="00E577CD" w:rsidRPr="00EC6884" w:rsidRDefault="00E577CD" w:rsidP="00DE7BED">
      <w:r w:rsidRPr="00EC6884">
        <w:t xml:space="preserve">The final </w:t>
      </w:r>
      <w:r w:rsidR="00471ABE" w:rsidRPr="00EC6884">
        <w:t xml:space="preserve">copy of both the CARMA </w:t>
      </w:r>
      <w:r w:rsidRPr="00EC6884">
        <w:t xml:space="preserve"> </w:t>
      </w:r>
      <w:r w:rsidR="00471ABE" w:rsidRPr="00EC6884">
        <w:t xml:space="preserve">and GHG Data reviews are available </w:t>
      </w:r>
      <w:r w:rsidR="008E6AB9" w:rsidRPr="00EC6884">
        <w:t xml:space="preserve">on </w:t>
      </w:r>
      <w:r w:rsidR="00471ABE" w:rsidRPr="00EC6884">
        <w:t xml:space="preserve">the NLM Associate SharePoint site under these file names: </w:t>
      </w:r>
      <w:r w:rsidR="00A46E78">
        <w:t>“</w:t>
      </w:r>
      <w:r w:rsidR="00471ABE" w:rsidRPr="00EC6884">
        <w:t>TOXMAP Data</w:t>
      </w:r>
      <w:r w:rsidR="00327C09" w:rsidRPr="00EC6884">
        <w:t xml:space="preserve"> Review</w:t>
      </w:r>
      <w:r w:rsidR="00471ABE" w:rsidRPr="00EC6884">
        <w:t xml:space="preserve"> (CARMA) v</w:t>
      </w:r>
      <w:r w:rsidR="000F4B4E">
        <w:t>4</w:t>
      </w:r>
      <w:r w:rsidR="00471ABE" w:rsidRPr="00EC6884">
        <w:t>.docx</w:t>
      </w:r>
      <w:r w:rsidR="00A46E78">
        <w:t>”</w:t>
      </w:r>
      <w:r w:rsidR="00471ABE" w:rsidRPr="00EC6884">
        <w:t xml:space="preserve">, and </w:t>
      </w:r>
      <w:r w:rsidR="00A46E78">
        <w:t>“</w:t>
      </w:r>
      <w:r w:rsidR="00471ABE" w:rsidRPr="00EC6884">
        <w:t>TOXMAP Data</w:t>
      </w:r>
      <w:r w:rsidR="00A0774F">
        <w:t xml:space="preserve"> Review (Greenhouse Gas Data) v</w:t>
      </w:r>
      <w:r w:rsidR="000F4B4E">
        <w:t>4</w:t>
      </w:r>
      <w:r w:rsidR="00471ABE" w:rsidRPr="00EC6884">
        <w:t>.docx</w:t>
      </w:r>
      <w:r w:rsidR="00A46E78">
        <w:t>”</w:t>
      </w:r>
      <w:r w:rsidR="00471ABE" w:rsidRPr="00EC6884">
        <w:t xml:space="preserve">. </w:t>
      </w:r>
    </w:p>
    <w:p w14:paraId="5D24979E" w14:textId="77777777" w:rsidR="00D32817" w:rsidRPr="00EC6884" w:rsidRDefault="00D32817" w:rsidP="00717DC6">
      <w:pPr>
        <w:pStyle w:val="Heading1"/>
      </w:pPr>
      <w:bookmarkStart w:id="7" w:name="_Toc346714373"/>
      <w:r w:rsidRPr="00EC6884">
        <w:t>Results</w:t>
      </w:r>
      <w:bookmarkEnd w:id="7"/>
    </w:p>
    <w:p w14:paraId="5D24979F" w14:textId="77777777" w:rsidR="00324247" w:rsidRPr="00EC6884" w:rsidRDefault="00B779F0" w:rsidP="00342DF0">
      <w:pPr>
        <w:rPr>
          <w:sz w:val="24"/>
          <w:szCs w:val="24"/>
        </w:rPr>
      </w:pPr>
      <w:r w:rsidRPr="00EC6884">
        <w:rPr>
          <w:sz w:val="24"/>
          <w:szCs w:val="24"/>
        </w:rPr>
        <w:t xml:space="preserve">There were two datasets reviewed for this project: Carbon Monitoring for Action (CARMA) which is supported by the Center for Global </w:t>
      </w:r>
      <w:r w:rsidR="008E6AB9" w:rsidRPr="00EC6884">
        <w:rPr>
          <w:sz w:val="24"/>
          <w:szCs w:val="24"/>
        </w:rPr>
        <w:t>Development</w:t>
      </w:r>
      <w:r w:rsidRPr="00EC6884">
        <w:rPr>
          <w:sz w:val="24"/>
          <w:szCs w:val="24"/>
        </w:rPr>
        <w:t xml:space="preserve"> </w:t>
      </w:r>
      <w:r w:rsidR="00A41EB4">
        <w:rPr>
          <w:sz w:val="24"/>
          <w:szCs w:val="24"/>
        </w:rPr>
        <w:t xml:space="preserve">(CGD) </w:t>
      </w:r>
      <w:r w:rsidRPr="00EC6884">
        <w:rPr>
          <w:sz w:val="24"/>
          <w:szCs w:val="24"/>
        </w:rPr>
        <w:t xml:space="preserve">and Greenhouse Gas (GHG) Data supported by the Environmental </w:t>
      </w:r>
      <w:r w:rsidR="008E6AB9" w:rsidRPr="00EC6884">
        <w:rPr>
          <w:sz w:val="24"/>
          <w:szCs w:val="24"/>
        </w:rPr>
        <w:t>P</w:t>
      </w:r>
      <w:r w:rsidRPr="00EC6884">
        <w:rPr>
          <w:sz w:val="24"/>
          <w:szCs w:val="24"/>
        </w:rPr>
        <w:t>rotection Agency</w:t>
      </w:r>
      <w:r w:rsidR="003E4B56" w:rsidRPr="00EC6884">
        <w:rPr>
          <w:sz w:val="24"/>
          <w:szCs w:val="24"/>
        </w:rPr>
        <w:t xml:space="preserve"> (EPA)</w:t>
      </w:r>
      <w:r w:rsidRPr="00EC6884">
        <w:rPr>
          <w:sz w:val="24"/>
          <w:szCs w:val="24"/>
        </w:rPr>
        <w:t xml:space="preserve">. </w:t>
      </w:r>
      <w:r w:rsidR="00324247" w:rsidRPr="00EC6884">
        <w:rPr>
          <w:sz w:val="24"/>
          <w:szCs w:val="24"/>
        </w:rPr>
        <w:t xml:space="preserve">All datasets regardless of their origin must be reviewed for appropriateness </w:t>
      </w:r>
      <w:r w:rsidR="00B26F00" w:rsidRPr="00EC6884">
        <w:rPr>
          <w:sz w:val="24"/>
          <w:szCs w:val="24"/>
        </w:rPr>
        <w:t xml:space="preserve">according to </w:t>
      </w:r>
      <w:r w:rsidR="00324247" w:rsidRPr="00EC6884">
        <w:rPr>
          <w:sz w:val="24"/>
          <w:szCs w:val="24"/>
        </w:rPr>
        <w:t xml:space="preserve">the project in which they </w:t>
      </w:r>
      <w:r w:rsidR="00B26F00" w:rsidRPr="00EC6884">
        <w:rPr>
          <w:sz w:val="24"/>
          <w:szCs w:val="24"/>
        </w:rPr>
        <w:t xml:space="preserve">will be </w:t>
      </w:r>
      <w:r w:rsidR="00324247" w:rsidRPr="00EC6884">
        <w:rPr>
          <w:sz w:val="24"/>
          <w:szCs w:val="24"/>
        </w:rPr>
        <w:t xml:space="preserve">applied. A thorough review was completed for each dataset based on the data review </w:t>
      </w:r>
      <w:r w:rsidR="003E4B56" w:rsidRPr="00EC6884">
        <w:rPr>
          <w:sz w:val="24"/>
          <w:szCs w:val="24"/>
        </w:rPr>
        <w:t>questionnaire</w:t>
      </w:r>
      <w:r w:rsidR="00324247" w:rsidRPr="00EC6884">
        <w:rPr>
          <w:sz w:val="24"/>
          <w:szCs w:val="24"/>
        </w:rPr>
        <w:t xml:space="preserve"> provided by the </w:t>
      </w:r>
      <w:r w:rsidR="00A41EB4">
        <w:rPr>
          <w:sz w:val="24"/>
          <w:szCs w:val="24"/>
        </w:rPr>
        <w:t>p</w:t>
      </w:r>
      <w:r w:rsidR="00324247" w:rsidRPr="00EC6884">
        <w:rPr>
          <w:sz w:val="24"/>
          <w:szCs w:val="24"/>
        </w:rPr>
        <w:t xml:space="preserve">roject </w:t>
      </w:r>
      <w:r w:rsidR="00A41EB4">
        <w:rPr>
          <w:sz w:val="24"/>
          <w:szCs w:val="24"/>
        </w:rPr>
        <w:t>l</w:t>
      </w:r>
      <w:r w:rsidR="00324247" w:rsidRPr="00EC6884">
        <w:rPr>
          <w:sz w:val="24"/>
          <w:szCs w:val="24"/>
        </w:rPr>
        <w:t xml:space="preserve">eaders. </w:t>
      </w:r>
    </w:p>
    <w:p w14:paraId="5D2497A0" w14:textId="77777777" w:rsidR="00324247" w:rsidRPr="00EC6884" w:rsidRDefault="00324247" w:rsidP="00342DF0">
      <w:pPr>
        <w:rPr>
          <w:sz w:val="24"/>
          <w:szCs w:val="24"/>
        </w:rPr>
      </w:pPr>
      <w:r w:rsidRPr="00EC6884">
        <w:rPr>
          <w:sz w:val="24"/>
          <w:szCs w:val="24"/>
        </w:rPr>
        <w:t xml:space="preserve">The main concerns of </w:t>
      </w:r>
      <w:r w:rsidR="00A228BB" w:rsidRPr="00EC6884">
        <w:rPr>
          <w:sz w:val="24"/>
          <w:szCs w:val="24"/>
        </w:rPr>
        <w:t xml:space="preserve">the </w:t>
      </w:r>
      <w:r w:rsidR="00A41EB4">
        <w:rPr>
          <w:sz w:val="24"/>
          <w:szCs w:val="24"/>
        </w:rPr>
        <w:t>p</w:t>
      </w:r>
      <w:r w:rsidR="00A228BB" w:rsidRPr="00EC6884">
        <w:rPr>
          <w:sz w:val="24"/>
          <w:szCs w:val="24"/>
        </w:rPr>
        <w:t xml:space="preserve">roject </w:t>
      </w:r>
      <w:r w:rsidR="00A41EB4">
        <w:rPr>
          <w:sz w:val="24"/>
          <w:szCs w:val="24"/>
        </w:rPr>
        <w:t>l</w:t>
      </w:r>
      <w:r w:rsidR="00A228BB" w:rsidRPr="00EC6884">
        <w:rPr>
          <w:sz w:val="24"/>
          <w:szCs w:val="24"/>
        </w:rPr>
        <w:t xml:space="preserve">eaders regarding </w:t>
      </w:r>
      <w:r w:rsidRPr="00EC6884">
        <w:rPr>
          <w:sz w:val="24"/>
          <w:szCs w:val="24"/>
        </w:rPr>
        <w:t>a data review</w:t>
      </w:r>
      <w:r w:rsidR="00327D04" w:rsidRPr="00EC6884">
        <w:rPr>
          <w:sz w:val="24"/>
          <w:szCs w:val="24"/>
        </w:rPr>
        <w:t xml:space="preserve"> can be summed up into a few areas</w:t>
      </w:r>
      <w:r w:rsidRPr="00EC6884">
        <w:rPr>
          <w:sz w:val="24"/>
          <w:szCs w:val="24"/>
        </w:rPr>
        <w:t>:</w:t>
      </w:r>
      <w:r w:rsidR="00327D04" w:rsidRPr="00EC6884">
        <w:rPr>
          <w:sz w:val="24"/>
          <w:szCs w:val="24"/>
        </w:rPr>
        <w:t xml:space="preserve"> </w:t>
      </w:r>
      <w:r w:rsidR="00D7018F" w:rsidRPr="00EC6884">
        <w:rPr>
          <w:sz w:val="24"/>
          <w:szCs w:val="24"/>
        </w:rPr>
        <w:t>the background of the organization</w:t>
      </w:r>
      <w:r w:rsidR="00F376EA" w:rsidRPr="00EC6884">
        <w:rPr>
          <w:sz w:val="24"/>
          <w:szCs w:val="24"/>
        </w:rPr>
        <w:t>, the</w:t>
      </w:r>
      <w:r w:rsidRPr="00EC6884">
        <w:rPr>
          <w:sz w:val="24"/>
          <w:szCs w:val="24"/>
        </w:rPr>
        <w:t xml:space="preserve"> source and quality of the data, how the organization presents </w:t>
      </w:r>
      <w:r w:rsidR="00327D04" w:rsidRPr="00EC6884">
        <w:rPr>
          <w:sz w:val="24"/>
          <w:szCs w:val="24"/>
        </w:rPr>
        <w:t>and ultimately</w:t>
      </w:r>
      <w:r w:rsidRPr="00EC6884">
        <w:rPr>
          <w:sz w:val="24"/>
          <w:szCs w:val="24"/>
        </w:rPr>
        <w:t xml:space="preserve"> uses the data</w:t>
      </w:r>
      <w:r w:rsidR="00327D04" w:rsidRPr="00EC6884">
        <w:rPr>
          <w:sz w:val="24"/>
          <w:szCs w:val="24"/>
        </w:rPr>
        <w:t>,</w:t>
      </w:r>
      <w:r w:rsidRPr="00EC6884">
        <w:rPr>
          <w:sz w:val="24"/>
          <w:szCs w:val="24"/>
        </w:rPr>
        <w:t xml:space="preserve"> and the ability of the organization to curate the data. </w:t>
      </w:r>
      <w:r w:rsidR="00A228BB" w:rsidRPr="00EC6884">
        <w:rPr>
          <w:sz w:val="24"/>
          <w:szCs w:val="24"/>
        </w:rPr>
        <w:t xml:space="preserve">The </w:t>
      </w:r>
      <w:r w:rsidR="00A41EB4">
        <w:rPr>
          <w:sz w:val="24"/>
          <w:szCs w:val="24"/>
        </w:rPr>
        <w:t>p</w:t>
      </w:r>
      <w:r w:rsidR="00A228BB" w:rsidRPr="00EC6884">
        <w:rPr>
          <w:sz w:val="24"/>
          <w:szCs w:val="24"/>
        </w:rPr>
        <w:t xml:space="preserve">roject </w:t>
      </w:r>
      <w:r w:rsidR="00A41EB4">
        <w:rPr>
          <w:sz w:val="24"/>
          <w:szCs w:val="24"/>
        </w:rPr>
        <w:t>l</w:t>
      </w:r>
      <w:r w:rsidR="00A228BB" w:rsidRPr="00EC6884">
        <w:rPr>
          <w:sz w:val="24"/>
          <w:szCs w:val="24"/>
        </w:rPr>
        <w:t>eaders emphasized the importance of</w:t>
      </w:r>
      <w:r w:rsidRPr="00EC6884">
        <w:rPr>
          <w:sz w:val="24"/>
          <w:szCs w:val="24"/>
        </w:rPr>
        <w:t xml:space="preserve"> </w:t>
      </w:r>
      <w:r w:rsidR="008E6AB9" w:rsidRPr="00EC6884">
        <w:rPr>
          <w:sz w:val="24"/>
          <w:szCs w:val="24"/>
        </w:rPr>
        <w:t>thoroughly</w:t>
      </w:r>
      <w:r w:rsidR="00A228BB" w:rsidRPr="00EC6884">
        <w:rPr>
          <w:sz w:val="24"/>
          <w:szCs w:val="24"/>
        </w:rPr>
        <w:t xml:space="preserve"> investigat</w:t>
      </w:r>
      <w:r w:rsidR="008E6AB9" w:rsidRPr="00EC6884">
        <w:rPr>
          <w:sz w:val="24"/>
          <w:szCs w:val="24"/>
        </w:rPr>
        <w:t>ing non-governmental data</w:t>
      </w:r>
      <w:r w:rsidRPr="00EC6884">
        <w:rPr>
          <w:sz w:val="24"/>
          <w:szCs w:val="24"/>
        </w:rPr>
        <w:t xml:space="preserve"> before </w:t>
      </w:r>
      <w:r w:rsidR="00327D04" w:rsidRPr="00EC6884">
        <w:rPr>
          <w:sz w:val="24"/>
          <w:szCs w:val="24"/>
        </w:rPr>
        <w:t>recommending the data for u</w:t>
      </w:r>
      <w:r w:rsidRPr="00EC6884">
        <w:rPr>
          <w:sz w:val="24"/>
          <w:szCs w:val="24"/>
        </w:rPr>
        <w:t xml:space="preserve">se in a governmental website. </w:t>
      </w:r>
    </w:p>
    <w:p w14:paraId="5D2497A1" w14:textId="77777777" w:rsidR="00106472" w:rsidRPr="00EC6884" w:rsidRDefault="00106472" w:rsidP="00342DF0">
      <w:pPr>
        <w:rPr>
          <w:sz w:val="24"/>
          <w:szCs w:val="24"/>
        </w:rPr>
      </w:pPr>
      <w:r w:rsidRPr="00EC6884">
        <w:rPr>
          <w:sz w:val="24"/>
          <w:szCs w:val="24"/>
        </w:rPr>
        <w:t xml:space="preserve">The first area of </w:t>
      </w:r>
      <w:r w:rsidR="005817AB" w:rsidRPr="00EC6884">
        <w:rPr>
          <w:sz w:val="24"/>
          <w:szCs w:val="24"/>
        </w:rPr>
        <w:t>interest</w:t>
      </w:r>
      <w:r w:rsidRPr="00EC6884">
        <w:rPr>
          <w:sz w:val="24"/>
          <w:szCs w:val="24"/>
        </w:rPr>
        <w:t xml:space="preserve"> is the background of the organization. </w:t>
      </w:r>
      <w:r w:rsidR="00D7018F" w:rsidRPr="00EC6884">
        <w:rPr>
          <w:sz w:val="24"/>
          <w:szCs w:val="24"/>
        </w:rPr>
        <w:t>The CARMA dataset was created in 2007 as the first global inventory of carbon dioxide (CO</w:t>
      </w:r>
      <w:r w:rsidR="00D7018F" w:rsidRPr="00EC6884">
        <w:rPr>
          <w:sz w:val="24"/>
          <w:szCs w:val="24"/>
          <w:vertAlign w:val="subscript"/>
        </w:rPr>
        <w:t>2</w:t>
      </w:r>
      <w:r w:rsidR="00D7018F" w:rsidRPr="00EC6884">
        <w:rPr>
          <w:sz w:val="24"/>
          <w:szCs w:val="24"/>
        </w:rPr>
        <w:t xml:space="preserve">) emissions for the energy sector and is maintained by the non-profit organization, </w:t>
      </w:r>
      <w:r w:rsidR="00692916">
        <w:rPr>
          <w:sz w:val="24"/>
          <w:szCs w:val="24"/>
        </w:rPr>
        <w:t>CGD</w:t>
      </w:r>
      <w:r w:rsidR="00D7018F" w:rsidRPr="00EC6884">
        <w:rPr>
          <w:sz w:val="24"/>
          <w:szCs w:val="24"/>
        </w:rPr>
        <w:t xml:space="preserve">. </w:t>
      </w:r>
      <w:r w:rsidRPr="00EC6884">
        <w:rPr>
          <w:sz w:val="24"/>
          <w:szCs w:val="24"/>
        </w:rPr>
        <w:t>CGD has thirteen initiatives for 2012 which will help “reduce global poverty and inequality through rigorous research an</w:t>
      </w:r>
      <w:r w:rsidR="00B26F00" w:rsidRPr="00EC6884">
        <w:rPr>
          <w:sz w:val="24"/>
          <w:szCs w:val="24"/>
        </w:rPr>
        <w:t>d</w:t>
      </w:r>
      <w:r w:rsidRPr="00EC6884">
        <w:rPr>
          <w:sz w:val="24"/>
          <w:szCs w:val="24"/>
        </w:rPr>
        <w:t xml:space="preserve"> active engagement with the policy community (</w:t>
      </w:r>
      <w:r w:rsidR="00CD2268" w:rsidRPr="00EC6884">
        <w:rPr>
          <w:sz w:val="24"/>
          <w:szCs w:val="24"/>
        </w:rPr>
        <w:t>CGD, 2013b</w:t>
      </w:r>
      <w:r w:rsidRPr="00EC6884">
        <w:rPr>
          <w:sz w:val="24"/>
          <w:szCs w:val="24"/>
        </w:rPr>
        <w:t xml:space="preserve">).” CGD Senior fellow David Wheeler and </w:t>
      </w:r>
      <w:r w:rsidR="00B26F00" w:rsidRPr="00EC6884">
        <w:rPr>
          <w:sz w:val="24"/>
          <w:szCs w:val="24"/>
        </w:rPr>
        <w:t xml:space="preserve">Research Assistant, </w:t>
      </w:r>
      <w:r w:rsidRPr="00EC6884">
        <w:rPr>
          <w:sz w:val="24"/>
          <w:szCs w:val="24"/>
        </w:rPr>
        <w:t>Kevin Ummel</w:t>
      </w:r>
      <w:r w:rsidR="00B26F00" w:rsidRPr="00EC6884">
        <w:rPr>
          <w:sz w:val="24"/>
          <w:szCs w:val="24"/>
        </w:rPr>
        <w:t>,</w:t>
      </w:r>
      <w:r w:rsidRPr="00EC6884">
        <w:rPr>
          <w:sz w:val="24"/>
          <w:szCs w:val="24"/>
        </w:rPr>
        <w:t xml:space="preserve"> are considered the architect</w:t>
      </w:r>
      <w:r w:rsidR="00B26F00" w:rsidRPr="00EC6884">
        <w:rPr>
          <w:sz w:val="24"/>
          <w:szCs w:val="24"/>
        </w:rPr>
        <w:t>s</w:t>
      </w:r>
      <w:r w:rsidRPr="00EC6884">
        <w:rPr>
          <w:sz w:val="24"/>
          <w:szCs w:val="24"/>
        </w:rPr>
        <w:t xml:space="preserve"> behind CARMA (CARMA, 201</w:t>
      </w:r>
      <w:r w:rsidR="00E12907" w:rsidRPr="00EC6884">
        <w:rPr>
          <w:sz w:val="24"/>
          <w:szCs w:val="24"/>
        </w:rPr>
        <w:t>3</w:t>
      </w:r>
      <w:r w:rsidR="00CD2268" w:rsidRPr="00EC6884">
        <w:rPr>
          <w:sz w:val="24"/>
          <w:szCs w:val="24"/>
        </w:rPr>
        <w:t>c</w:t>
      </w:r>
      <w:r w:rsidRPr="00EC6884">
        <w:rPr>
          <w:sz w:val="24"/>
          <w:szCs w:val="24"/>
        </w:rPr>
        <w:t xml:space="preserve">). David Wheeler is an internationally recognized expert on public information disclosure and environmental regulation in developing countries. </w:t>
      </w:r>
    </w:p>
    <w:p w14:paraId="5D2497A2" w14:textId="77777777" w:rsidR="00DB63DD" w:rsidRPr="00EC6884" w:rsidRDefault="005817AB" w:rsidP="00342DF0">
      <w:pPr>
        <w:rPr>
          <w:sz w:val="24"/>
          <w:szCs w:val="24"/>
        </w:rPr>
      </w:pPr>
      <w:r w:rsidRPr="00EC6884">
        <w:rPr>
          <w:sz w:val="24"/>
          <w:szCs w:val="24"/>
        </w:rPr>
        <w:t>The second</w:t>
      </w:r>
      <w:r w:rsidR="00D7018F" w:rsidRPr="00EC6884">
        <w:rPr>
          <w:sz w:val="24"/>
          <w:szCs w:val="24"/>
        </w:rPr>
        <w:t xml:space="preserve"> area of interest is </w:t>
      </w:r>
      <w:r w:rsidR="003316A8" w:rsidRPr="00EC6884">
        <w:rPr>
          <w:sz w:val="24"/>
          <w:szCs w:val="24"/>
        </w:rPr>
        <w:t xml:space="preserve">the source of </w:t>
      </w:r>
      <w:r w:rsidR="00D7018F" w:rsidRPr="00EC6884">
        <w:rPr>
          <w:sz w:val="24"/>
          <w:szCs w:val="24"/>
        </w:rPr>
        <w:t xml:space="preserve">the </w:t>
      </w:r>
      <w:r w:rsidR="003316A8" w:rsidRPr="00EC6884">
        <w:rPr>
          <w:sz w:val="24"/>
          <w:szCs w:val="24"/>
        </w:rPr>
        <w:t xml:space="preserve">organization’s </w:t>
      </w:r>
      <w:r w:rsidR="00D7018F" w:rsidRPr="00EC6884">
        <w:rPr>
          <w:sz w:val="24"/>
          <w:szCs w:val="24"/>
        </w:rPr>
        <w:t xml:space="preserve">data and the overall quality of the data. Data should come from accurate, trustworthy sources and there should be clear </w:t>
      </w:r>
      <w:r w:rsidR="0008767E" w:rsidRPr="00EC6884">
        <w:rPr>
          <w:sz w:val="24"/>
          <w:szCs w:val="24"/>
        </w:rPr>
        <w:t xml:space="preserve">documentation </w:t>
      </w:r>
      <w:r w:rsidR="00415692">
        <w:rPr>
          <w:sz w:val="24"/>
          <w:szCs w:val="24"/>
        </w:rPr>
        <w:t>regarding how the data were</w:t>
      </w:r>
      <w:r w:rsidR="00D7018F" w:rsidRPr="00EC6884">
        <w:rPr>
          <w:sz w:val="24"/>
          <w:szCs w:val="24"/>
        </w:rPr>
        <w:t xml:space="preserve"> gathered. The high quality of the United States data </w:t>
      </w:r>
      <w:r w:rsidR="008E6AB9" w:rsidRPr="00EC6884">
        <w:rPr>
          <w:sz w:val="24"/>
          <w:szCs w:val="24"/>
        </w:rPr>
        <w:t xml:space="preserve">in CARMA </w:t>
      </w:r>
      <w:r w:rsidR="00D7018F" w:rsidRPr="00EC6884">
        <w:rPr>
          <w:sz w:val="24"/>
          <w:szCs w:val="24"/>
        </w:rPr>
        <w:t xml:space="preserve">is supported by the fact that CARMA effectively reports Energy Information Administration (EIA) data, </w:t>
      </w:r>
      <w:r w:rsidR="00415692">
        <w:rPr>
          <w:sz w:val="24"/>
          <w:szCs w:val="24"/>
        </w:rPr>
        <w:t>EPA</w:t>
      </w:r>
      <w:r w:rsidR="00D7018F" w:rsidRPr="00EC6884">
        <w:rPr>
          <w:sz w:val="24"/>
          <w:szCs w:val="24"/>
        </w:rPr>
        <w:t xml:space="preserve"> Clean Air Markets Division </w:t>
      </w:r>
      <w:r w:rsidR="00B26F00" w:rsidRPr="00EC6884">
        <w:rPr>
          <w:sz w:val="24"/>
          <w:szCs w:val="24"/>
        </w:rPr>
        <w:t>(</w:t>
      </w:r>
      <w:r w:rsidR="00D7018F" w:rsidRPr="00EC6884">
        <w:rPr>
          <w:sz w:val="24"/>
          <w:szCs w:val="24"/>
        </w:rPr>
        <w:t>CAMD</w:t>
      </w:r>
      <w:r w:rsidR="00B26F00" w:rsidRPr="00EC6884">
        <w:rPr>
          <w:sz w:val="24"/>
          <w:szCs w:val="24"/>
        </w:rPr>
        <w:t>)</w:t>
      </w:r>
      <w:r w:rsidR="00D7018F" w:rsidRPr="00EC6884">
        <w:rPr>
          <w:sz w:val="24"/>
          <w:szCs w:val="24"/>
        </w:rPr>
        <w:t xml:space="preserve"> data, and Department of Energy (DoE) coordinates directly for US </w:t>
      </w:r>
      <w:r w:rsidR="00D7018F" w:rsidRPr="00415692">
        <w:rPr>
          <w:sz w:val="24"/>
          <w:szCs w:val="24"/>
        </w:rPr>
        <w:t>facilities</w:t>
      </w:r>
      <w:r w:rsidR="00E12907" w:rsidRPr="00415692">
        <w:rPr>
          <w:sz w:val="24"/>
          <w:szCs w:val="24"/>
        </w:rPr>
        <w:t xml:space="preserve"> (Ummel, 2012b, p. 16).</w:t>
      </w:r>
    </w:p>
    <w:p w14:paraId="5D2497A3" w14:textId="77777777" w:rsidR="00D7018F" w:rsidRPr="00EC6884" w:rsidRDefault="008E6AB9" w:rsidP="00342DF0">
      <w:pPr>
        <w:rPr>
          <w:sz w:val="24"/>
          <w:szCs w:val="24"/>
        </w:rPr>
      </w:pPr>
      <w:r w:rsidRPr="00EC6884">
        <w:rPr>
          <w:sz w:val="24"/>
          <w:szCs w:val="24"/>
        </w:rPr>
        <w:lastRenderedPageBreak/>
        <w:t xml:space="preserve">The </w:t>
      </w:r>
      <w:r w:rsidR="001A2AAA" w:rsidRPr="00EC6884">
        <w:rPr>
          <w:sz w:val="24"/>
          <w:szCs w:val="24"/>
        </w:rPr>
        <w:t>missions of these governmental organizations testify</w:t>
      </w:r>
      <w:r w:rsidRPr="00EC6884">
        <w:rPr>
          <w:sz w:val="24"/>
          <w:szCs w:val="24"/>
        </w:rPr>
        <w:t xml:space="preserve"> to their trustworthiness and quality. </w:t>
      </w:r>
      <w:r w:rsidR="00D7018F" w:rsidRPr="00EC6884">
        <w:rPr>
          <w:sz w:val="24"/>
          <w:szCs w:val="24"/>
        </w:rPr>
        <w:t xml:space="preserve">The </w:t>
      </w:r>
      <w:r w:rsidR="00562B8C">
        <w:rPr>
          <w:sz w:val="24"/>
          <w:szCs w:val="24"/>
        </w:rPr>
        <w:t>EIA</w:t>
      </w:r>
      <w:r w:rsidR="00D7018F" w:rsidRPr="00EC6884">
        <w:rPr>
          <w:sz w:val="24"/>
          <w:szCs w:val="24"/>
        </w:rPr>
        <w:t xml:space="preserve"> collects, analyzes, and disseminates independent and impartial energy information to promote sound policymaking, efficient markets, and public understanding of energy and its interaction with the economy and the environment (EIA, 201</w:t>
      </w:r>
      <w:r w:rsidR="00CD2268" w:rsidRPr="00EC6884">
        <w:rPr>
          <w:sz w:val="24"/>
          <w:szCs w:val="24"/>
        </w:rPr>
        <w:t>3</w:t>
      </w:r>
      <w:r w:rsidR="00D7018F" w:rsidRPr="00EC6884">
        <w:rPr>
          <w:sz w:val="24"/>
          <w:szCs w:val="24"/>
        </w:rPr>
        <w:t>).The mission of CAMD is to improve human health and the natural environment through the evaluation of the “cap and trade” program. CAMD focuses on lowering outdoor concentrations of fine particles, ozone, mercury, and other significant air emissions (EPA, 201</w:t>
      </w:r>
      <w:r w:rsidR="00CD2268" w:rsidRPr="00EC6884">
        <w:rPr>
          <w:sz w:val="24"/>
          <w:szCs w:val="24"/>
        </w:rPr>
        <w:t>2g</w:t>
      </w:r>
      <w:r w:rsidR="00D7018F" w:rsidRPr="00EC6884">
        <w:rPr>
          <w:sz w:val="24"/>
          <w:szCs w:val="24"/>
        </w:rPr>
        <w:t xml:space="preserve">). </w:t>
      </w:r>
    </w:p>
    <w:p w14:paraId="5D2497A4" w14:textId="77777777" w:rsidR="00D7018F" w:rsidRPr="00EC6884" w:rsidRDefault="00D7018F" w:rsidP="00342DF0">
      <w:pPr>
        <w:rPr>
          <w:sz w:val="24"/>
          <w:szCs w:val="24"/>
        </w:rPr>
      </w:pPr>
      <w:r w:rsidRPr="00EC6884">
        <w:rPr>
          <w:sz w:val="24"/>
          <w:szCs w:val="24"/>
        </w:rPr>
        <w:t>In cases where data is not disclosed or available for any reason, “CARMA relies upon statistical models that predict plant electricity generation and</w:t>
      </w:r>
      <w:r w:rsidR="00224D56">
        <w:rPr>
          <w:sz w:val="24"/>
          <w:szCs w:val="24"/>
        </w:rPr>
        <w:t xml:space="preserve"> carbon dioxide(</w:t>
      </w:r>
      <w:r w:rsidRPr="00EC6884">
        <w:rPr>
          <w:sz w:val="24"/>
          <w:szCs w:val="24"/>
        </w:rPr>
        <w:t>CO</w:t>
      </w:r>
      <w:r w:rsidRPr="00EC6884">
        <w:rPr>
          <w:sz w:val="24"/>
          <w:szCs w:val="24"/>
          <w:vertAlign w:val="subscript"/>
        </w:rPr>
        <w:t>2</w:t>
      </w:r>
      <w:r w:rsidR="00224D56" w:rsidRPr="00224D56">
        <w:rPr>
          <w:sz w:val="24"/>
          <w:szCs w:val="24"/>
        </w:rPr>
        <w:t>)</w:t>
      </w:r>
      <w:r w:rsidRPr="00224D56">
        <w:rPr>
          <w:sz w:val="24"/>
          <w:szCs w:val="24"/>
        </w:rPr>
        <w:t xml:space="preserve"> </w:t>
      </w:r>
      <w:r w:rsidRPr="00EC6884">
        <w:rPr>
          <w:sz w:val="24"/>
          <w:szCs w:val="24"/>
        </w:rPr>
        <w:t>emissions using information about the size, age, fuel type, and engineering specifications of individual generating units (</w:t>
      </w:r>
      <w:r w:rsidR="003A586B" w:rsidRPr="00EC6884">
        <w:rPr>
          <w:sz w:val="24"/>
          <w:szCs w:val="24"/>
        </w:rPr>
        <w:t>CARMA, 2013</w:t>
      </w:r>
      <w:r w:rsidR="00CD2268" w:rsidRPr="00EC6884">
        <w:rPr>
          <w:sz w:val="24"/>
          <w:szCs w:val="24"/>
        </w:rPr>
        <w:t>b</w:t>
      </w:r>
      <w:r w:rsidRPr="00EC6884">
        <w:rPr>
          <w:sz w:val="24"/>
          <w:szCs w:val="24"/>
        </w:rPr>
        <w:t>). Kevin Ummel’s technical paper for the CARMA v3.0 data</w:t>
      </w:r>
      <w:r w:rsidR="00B26F00" w:rsidRPr="00EC6884">
        <w:rPr>
          <w:sz w:val="24"/>
          <w:szCs w:val="24"/>
        </w:rPr>
        <w:t>set</w:t>
      </w:r>
      <w:r w:rsidRPr="00EC6884">
        <w:rPr>
          <w:sz w:val="24"/>
          <w:szCs w:val="24"/>
        </w:rPr>
        <w:t xml:space="preserve"> includes an extensive test of the model’s predictive skill. </w:t>
      </w:r>
      <w:r w:rsidR="00BE3D58" w:rsidRPr="00EC6884">
        <w:rPr>
          <w:sz w:val="24"/>
          <w:szCs w:val="24"/>
        </w:rPr>
        <w:t>Ummel explains that “w</w:t>
      </w:r>
      <w:r w:rsidRPr="00EC6884">
        <w:rPr>
          <w:sz w:val="24"/>
          <w:szCs w:val="24"/>
        </w:rPr>
        <w:t xml:space="preserve">henever plant-level </w:t>
      </w:r>
      <w:r w:rsidR="00224D56">
        <w:rPr>
          <w:sz w:val="24"/>
          <w:szCs w:val="24"/>
        </w:rPr>
        <w:t>carbon dioxide (</w:t>
      </w:r>
      <w:r w:rsidRPr="00EC6884">
        <w:rPr>
          <w:sz w:val="24"/>
          <w:szCs w:val="24"/>
        </w:rPr>
        <w:t>CO</w:t>
      </w:r>
      <w:r w:rsidRPr="00EC6884">
        <w:rPr>
          <w:sz w:val="24"/>
          <w:szCs w:val="24"/>
          <w:vertAlign w:val="subscript"/>
        </w:rPr>
        <w:t>2</w:t>
      </w:r>
      <w:r w:rsidR="00224D56" w:rsidRPr="00224D56">
        <w:rPr>
          <w:sz w:val="24"/>
          <w:szCs w:val="24"/>
        </w:rPr>
        <w:t>)</w:t>
      </w:r>
      <w:r w:rsidRPr="00EC6884">
        <w:rPr>
          <w:sz w:val="24"/>
          <w:szCs w:val="24"/>
        </w:rPr>
        <w:t xml:space="preserve"> emissions or electricity generation is disclosed by a verified, public source, it is CARMA’s policy to replace model estimates with the actual data (Ummel, 2012b, p. 16).”</w:t>
      </w:r>
    </w:p>
    <w:p w14:paraId="5D2497A5" w14:textId="77777777" w:rsidR="00D7018F" w:rsidRPr="00EC6884" w:rsidRDefault="00D7018F" w:rsidP="00342DF0">
      <w:pPr>
        <w:rPr>
          <w:sz w:val="24"/>
          <w:szCs w:val="24"/>
        </w:rPr>
      </w:pPr>
      <w:r w:rsidRPr="00EC6884">
        <w:rPr>
          <w:sz w:val="24"/>
          <w:szCs w:val="24"/>
        </w:rPr>
        <w:t xml:space="preserve">A </w:t>
      </w:r>
      <w:r w:rsidR="00D050EE" w:rsidRPr="00EC6884">
        <w:rPr>
          <w:sz w:val="24"/>
          <w:szCs w:val="24"/>
        </w:rPr>
        <w:t xml:space="preserve">third </w:t>
      </w:r>
      <w:r w:rsidRPr="00EC6884">
        <w:rPr>
          <w:sz w:val="24"/>
          <w:szCs w:val="24"/>
        </w:rPr>
        <w:t>area</w:t>
      </w:r>
      <w:r w:rsidR="00A7720A" w:rsidRPr="00EC6884">
        <w:rPr>
          <w:sz w:val="24"/>
          <w:szCs w:val="24"/>
        </w:rPr>
        <w:t xml:space="preserve"> of interest was CARMA’s own </w:t>
      </w:r>
      <w:r w:rsidRPr="00EC6884">
        <w:rPr>
          <w:sz w:val="24"/>
          <w:szCs w:val="24"/>
        </w:rPr>
        <w:t xml:space="preserve">presentation and use </w:t>
      </w:r>
      <w:r w:rsidR="00A7720A" w:rsidRPr="00EC6884">
        <w:rPr>
          <w:sz w:val="24"/>
          <w:szCs w:val="24"/>
        </w:rPr>
        <w:t xml:space="preserve">of the data. </w:t>
      </w:r>
      <w:r w:rsidRPr="00EC6884">
        <w:rPr>
          <w:sz w:val="24"/>
          <w:szCs w:val="24"/>
        </w:rPr>
        <w:t>CARMA’s unique mission is to “equip individuals with the information they need to forge a cleaner, lower carbon future (CARMA, 201</w:t>
      </w:r>
      <w:r w:rsidR="001E00AC" w:rsidRPr="00EC6884">
        <w:rPr>
          <w:sz w:val="24"/>
          <w:szCs w:val="24"/>
        </w:rPr>
        <w:t>3</w:t>
      </w:r>
      <w:r w:rsidR="00365D83" w:rsidRPr="00EC6884">
        <w:rPr>
          <w:sz w:val="24"/>
          <w:szCs w:val="24"/>
        </w:rPr>
        <w:t>b</w:t>
      </w:r>
      <w:r w:rsidRPr="00EC6884">
        <w:rPr>
          <w:sz w:val="24"/>
          <w:szCs w:val="24"/>
        </w:rPr>
        <w:t>).” In order to accomplish this, CARMA uses mapping software to present their data so that users can view the location, ownership and emissions of all power plants in the world (CGD, 201</w:t>
      </w:r>
      <w:r w:rsidR="00365D83" w:rsidRPr="00EC6884">
        <w:rPr>
          <w:sz w:val="24"/>
          <w:szCs w:val="24"/>
        </w:rPr>
        <w:t>3a</w:t>
      </w:r>
      <w:r w:rsidRPr="00EC6884">
        <w:rPr>
          <w:sz w:val="24"/>
          <w:szCs w:val="24"/>
        </w:rPr>
        <w:t xml:space="preserve">). Visualizations of the data through mapping </w:t>
      </w:r>
      <w:r w:rsidR="008E6AB9" w:rsidRPr="00EC6884">
        <w:rPr>
          <w:sz w:val="24"/>
          <w:szCs w:val="24"/>
        </w:rPr>
        <w:t>technology</w:t>
      </w:r>
      <w:r w:rsidRPr="00EC6884">
        <w:rPr>
          <w:sz w:val="24"/>
          <w:szCs w:val="24"/>
        </w:rPr>
        <w:t xml:space="preserve"> and the use of tables and graphs allows users to ga</w:t>
      </w:r>
      <w:r w:rsidR="008E6AB9" w:rsidRPr="00EC6884">
        <w:rPr>
          <w:sz w:val="24"/>
          <w:szCs w:val="24"/>
        </w:rPr>
        <w:t>u</w:t>
      </w:r>
      <w:r w:rsidRPr="00EC6884">
        <w:rPr>
          <w:sz w:val="24"/>
          <w:szCs w:val="24"/>
        </w:rPr>
        <w:t>ge both “clean” and “dirty” power producers based on the type of fuel used for power generation and by comparing the net power generation with the amount of carbon dioxide emitted. Facility names are run through the Geo-names database to determine and display the “parent” company as the ultimate owner for each facility. This unique feature of CARMA</w:t>
      </w:r>
      <w:r w:rsidR="00B26F00" w:rsidRPr="00EC6884">
        <w:rPr>
          <w:sz w:val="24"/>
          <w:szCs w:val="24"/>
        </w:rPr>
        <w:t xml:space="preserve"> may</w:t>
      </w:r>
      <w:r w:rsidRPr="00EC6884">
        <w:rPr>
          <w:sz w:val="24"/>
          <w:szCs w:val="24"/>
        </w:rPr>
        <w:t xml:space="preserve"> </w:t>
      </w:r>
      <w:r w:rsidR="00B26F00" w:rsidRPr="00EC6884">
        <w:rPr>
          <w:sz w:val="24"/>
          <w:szCs w:val="24"/>
        </w:rPr>
        <w:t>fulfill</w:t>
      </w:r>
      <w:r w:rsidRPr="00EC6884">
        <w:rPr>
          <w:sz w:val="24"/>
          <w:szCs w:val="24"/>
        </w:rPr>
        <w:t xml:space="preserve"> a specific need for users. Typically the parent company defaults to the managing company of the plant rather than the ultimate owner because the hierarchies</w:t>
      </w:r>
      <w:r w:rsidR="008E6AB9" w:rsidRPr="00EC6884">
        <w:rPr>
          <w:sz w:val="24"/>
          <w:szCs w:val="24"/>
        </w:rPr>
        <w:t xml:space="preserve"> involved are often complex, with owners and managers </w:t>
      </w:r>
      <w:r w:rsidRPr="00EC6884">
        <w:rPr>
          <w:sz w:val="24"/>
          <w:szCs w:val="24"/>
        </w:rPr>
        <w:t xml:space="preserve">difficult to differentiate. </w:t>
      </w:r>
    </w:p>
    <w:p w14:paraId="5D2497A6" w14:textId="77777777" w:rsidR="00D7018F" w:rsidRPr="00EC6884" w:rsidRDefault="00D7018F" w:rsidP="00342DF0">
      <w:pPr>
        <w:rPr>
          <w:sz w:val="24"/>
          <w:szCs w:val="24"/>
        </w:rPr>
      </w:pPr>
      <w:r w:rsidRPr="00EC6884">
        <w:rPr>
          <w:sz w:val="24"/>
          <w:szCs w:val="24"/>
        </w:rPr>
        <w:t xml:space="preserve">The </w:t>
      </w:r>
      <w:r w:rsidR="00C97A33" w:rsidRPr="00EC6884">
        <w:rPr>
          <w:sz w:val="24"/>
          <w:szCs w:val="24"/>
        </w:rPr>
        <w:t xml:space="preserve">CARMA </w:t>
      </w:r>
      <w:r w:rsidRPr="00EC6884">
        <w:rPr>
          <w:sz w:val="24"/>
          <w:szCs w:val="24"/>
        </w:rPr>
        <w:t xml:space="preserve">dataset covers all of the US and its territories, and includes global data, which amounts to 60,000 power plants and 20,000 power companies worldwide (CARMA, </w:t>
      </w:r>
      <w:r w:rsidR="00365D83" w:rsidRPr="00EC6884">
        <w:rPr>
          <w:sz w:val="24"/>
          <w:szCs w:val="24"/>
        </w:rPr>
        <w:t>2013a</w:t>
      </w:r>
      <w:r w:rsidRPr="00EC6884">
        <w:rPr>
          <w:sz w:val="24"/>
          <w:szCs w:val="24"/>
        </w:rPr>
        <w:t xml:space="preserve">).  </w:t>
      </w:r>
      <w:r w:rsidR="00C97A33" w:rsidRPr="00EC6884">
        <w:rPr>
          <w:sz w:val="24"/>
          <w:szCs w:val="24"/>
        </w:rPr>
        <w:t>Unfortunately</w:t>
      </w:r>
      <w:r w:rsidRPr="00EC6884">
        <w:rPr>
          <w:sz w:val="24"/>
          <w:szCs w:val="24"/>
        </w:rPr>
        <w:t xml:space="preserve"> CARMA does not provide data for all </w:t>
      </w:r>
      <w:r w:rsidR="00C97A33" w:rsidRPr="00EC6884">
        <w:rPr>
          <w:sz w:val="24"/>
          <w:szCs w:val="24"/>
        </w:rPr>
        <w:t>types of greenhouse gas emissions, only carbon dioxide. However,</w:t>
      </w:r>
      <w:r w:rsidRPr="00EC6884">
        <w:rPr>
          <w:sz w:val="24"/>
          <w:szCs w:val="24"/>
        </w:rPr>
        <w:t xml:space="preserve"> electricity production does account for 33% of all greenhouse gas emissions in the United States in 2010 and of those gases, carbon dioxide is the primary gas emitted during electricity production (EPA, 201</w:t>
      </w:r>
      <w:r w:rsidR="00365D83" w:rsidRPr="00EC6884">
        <w:rPr>
          <w:sz w:val="24"/>
          <w:szCs w:val="24"/>
        </w:rPr>
        <w:t>2j</w:t>
      </w:r>
      <w:r w:rsidRPr="00EC6884">
        <w:rPr>
          <w:sz w:val="24"/>
          <w:szCs w:val="24"/>
        </w:rPr>
        <w:t>).</w:t>
      </w:r>
    </w:p>
    <w:p w14:paraId="5D2497A7" w14:textId="77777777" w:rsidR="00F91575" w:rsidRPr="00EC6884" w:rsidRDefault="00D7018F" w:rsidP="00342DF0">
      <w:pPr>
        <w:rPr>
          <w:sz w:val="24"/>
          <w:szCs w:val="24"/>
        </w:rPr>
      </w:pPr>
      <w:r w:rsidRPr="00EC6884">
        <w:rPr>
          <w:sz w:val="24"/>
          <w:szCs w:val="24"/>
        </w:rPr>
        <w:t xml:space="preserve">A </w:t>
      </w:r>
      <w:r w:rsidR="00D050EE" w:rsidRPr="00EC6884">
        <w:rPr>
          <w:sz w:val="24"/>
          <w:szCs w:val="24"/>
        </w:rPr>
        <w:t>fourth area of interest</w:t>
      </w:r>
      <w:r w:rsidR="005B7CB6" w:rsidRPr="00EC6884">
        <w:rPr>
          <w:sz w:val="24"/>
          <w:szCs w:val="24"/>
        </w:rPr>
        <w:t xml:space="preserve"> is the </w:t>
      </w:r>
      <w:r w:rsidR="00B26F00" w:rsidRPr="00EC6884">
        <w:rPr>
          <w:sz w:val="24"/>
          <w:szCs w:val="24"/>
        </w:rPr>
        <w:t xml:space="preserve">data </w:t>
      </w:r>
      <w:r w:rsidR="00C77BC4">
        <w:rPr>
          <w:sz w:val="24"/>
          <w:szCs w:val="24"/>
        </w:rPr>
        <w:t xml:space="preserve">curating </w:t>
      </w:r>
      <w:r w:rsidR="005B7CB6" w:rsidRPr="00EC6884">
        <w:rPr>
          <w:sz w:val="24"/>
          <w:szCs w:val="24"/>
        </w:rPr>
        <w:t xml:space="preserve">techniques of the organization. </w:t>
      </w:r>
      <w:r w:rsidR="00B779F0" w:rsidRPr="00EC6884">
        <w:rPr>
          <w:sz w:val="24"/>
          <w:szCs w:val="24"/>
        </w:rPr>
        <w:t xml:space="preserve">Importantly, CARMA does provide some documentation of issues and errors </w:t>
      </w:r>
      <w:r w:rsidR="00F91575" w:rsidRPr="00EC6884">
        <w:rPr>
          <w:sz w:val="24"/>
          <w:szCs w:val="24"/>
        </w:rPr>
        <w:t xml:space="preserve">through the </w:t>
      </w:r>
      <w:r w:rsidR="00B779F0" w:rsidRPr="00EC6884">
        <w:rPr>
          <w:sz w:val="24"/>
          <w:szCs w:val="24"/>
        </w:rPr>
        <w:t xml:space="preserve">CARMA v3.0: Known Issues </w:t>
      </w:r>
      <w:r w:rsidR="008D1BED" w:rsidRPr="00EC6884">
        <w:rPr>
          <w:sz w:val="24"/>
          <w:szCs w:val="24"/>
        </w:rPr>
        <w:t>we</w:t>
      </w:r>
      <w:r w:rsidR="00B779F0" w:rsidRPr="00EC6884">
        <w:rPr>
          <w:sz w:val="24"/>
          <w:szCs w:val="24"/>
        </w:rPr>
        <w:t xml:space="preserve">blog. </w:t>
      </w:r>
      <w:r w:rsidR="003F6A07" w:rsidRPr="00EC6884">
        <w:rPr>
          <w:sz w:val="24"/>
          <w:szCs w:val="24"/>
        </w:rPr>
        <w:t xml:space="preserve">Kevin Ummel states “[his] ability to address errors quickly is limited </w:t>
      </w:r>
      <w:r w:rsidR="003F6A07" w:rsidRPr="00EC6884">
        <w:rPr>
          <w:sz w:val="24"/>
          <w:szCs w:val="24"/>
        </w:rPr>
        <w:lastRenderedPageBreak/>
        <w:t>(</w:t>
      </w:r>
      <w:r w:rsidR="00365D83" w:rsidRPr="00EC6884">
        <w:rPr>
          <w:sz w:val="24"/>
          <w:szCs w:val="24"/>
        </w:rPr>
        <w:t>Ummel, 2012c</w:t>
      </w:r>
      <w:r w:rsidR="003F6A07" w:rsidRPr="00EC6884">
        <w:rPr>
          <w:sz w:val="24"/>
          <w:szCs w:val="24"/>
        </w:rPr>
        <w:t xml:space="preserve">).” </w:t>
      </w:r>
      <w:r w:rsidR="00F91575" w:rsidRPr="00EC6884">
        <w:rPr>
          <w:sz w:val="24"/>
          <w:szCs w:val="24"/>
        </w:rPr>
        <w:t>There have been three releases of CARMA since 2007, which follow a pattern of an update every two years</w:t>
      </w:r>
      <w:r w:rsidR="008D1BED" w:rsidRPr="00EC6884">
        <w:rPr>
          <w:sz w:val="24"/>
          <w:szCs w:val="24"/>
        </w:rPr>
        <w:t>. T</w:t>
      </w:r>
      <w:r w:rsidR="00F91575" w:rsidRPr="00EC6884">
        <w:rPr>
          <w:sz w:val="24"/>
          <w:szCs w:val="24"/>
        </w:rPr>
        <w:t xml:space="preserve">here was </w:t>
      </w:r>
      <w:r w:rsidR="008D1BED" w:rsidRPr="00EC6884">
        <w:rPr>
          <w:sz w:val="24"/>
          <w:szCs w:val="24"/>
        </w:rPr>
        <w:t xml:space="preserve">little information about any planned </w:t>
      </w:r>
      <w:r w:rsidR="00F91575" w:rsidRPr="00EC6884">
        <w:rPr>
          <w:sz w:val="24"/>
          <w:szCs w:val="24"/>
        </w:rPr>
        <w:t>future releases.</w:t>
      </w:r>
      <w:r w:rsidR="00BA7FC1" w:rsidRPr="00EC6884">
        <w:rPr>
          <w:sz w:val="24"/>
          <w:szCs w:val="24"/>
        </w:rPr>
        <w:t xml:space="preserve"> In regards to updating or changing disputed data, </w:t>
      </w:r>
      <w:r w:rsidR="00B26F00" w:rsidRPr="00EC6884">
        <w:rPr>
          <w:sz w:val="24"/>
          <w:szCs w:val="24"/>
        </w:rPr>
        <w:t>Ummel explains that</w:t>
      </w:r>
      <w:r w:rsidR="00F91575" w:rsidRPr="00EC6884">
        <w:rPr>
          <w:sz w:val="24"/>
          <w:szCs w:val="24"/>
        </w:rPr>
        <w:t xml:space="preserve"> </w:t>
      </w:r>
      <w:r w:rsidR="00B21479">
        <w:rPr>
          <w:sz w:val="24"/>
          <w:szCs w:val="24"/>
        </w:rPr>
        <w:t>CARMA replaces model estimated data with data from a verified public source, whenever possible</w:t>
      </w:r>
      <w:r w:rsidR="00F91575" w:rsidRPr="00EC6884">
        <w:rPr>
          <w:sz w:val="24"/>
          <w:szCs w:val="24"/>
        </w:rPr>
        <w:t xml:space="preserve"> (Ummel, 2012</w:t>
      </w:r>
      <w:r w:rsidR="00365D83" w:rsidRPr="00EC6884">
        <w:rPr>
          <w:sz w:val="24"/>
          <w:szCs w:val="24"/>
        </w:rPr>
        <w:t>b</w:t>
      </w:r>
      <w:r w:rsidR="00F91575" w:rsidRPr="00EC6884">
        <w:rPr>
          <w:sz w:val="24"/>
          <w:szCs w:val="24"/>
        </w:rPr>
        <w:t>, p. 16)</w:t>
      </w:r>
      <w:r w:rsidR="008B36EA" w:rsidRPr="00EC6884">
        <w:rPr>
          <w:sz w:val="24"/>
          <w:szCs w:val="24"/>
        </w:rPr>
        <w:t>, but once again the timeline for releasing the adjusted data was not clear</w:t>
      </w:r>
      <w:r w:rsidR="00F91575" w:rsidRPr="00EC6884">
        <w:rPr>
          <w:sz w:val="24"/>
          <w:szCs w:val="24"/>
        </w:rPr>
        <w:t xml:space="preserve">. </w:t>
      </w:r>
    </w:p>
    <w:p w14:paraId="5D2497A8" w14:textId="77777777" w:rsidR="009337B4" w:rsidRPr="00EC6884" w:rsidRDefault="009337B4" w:rsidP="00342DF0">
      <w:pPr>
        <w:rPr>
          <w:sz w:val="24"/>
          <w:szCs w:val="24"/>
        </w:rPr>
      </w:pPr>
      <w:r w:rsidRPr="00EC6884">
        <w:rPr>
          <w:sz w:val="24"/>
          <w:szCs w:val="24"/>
        </w:rPr>
        <w:t xml:space="preserve">In regards to the investigation of EPA’s Emissions and Generation Resource Integrated Database (eGRID), Senior Fellow David Wheeler explained to </w:t>
      </w:r>
      <w:r w:rsidR="00931541" w:rsidRPr="00EC6884">
        <w:rPr>
          <w:sz w:val="24"/>
          <w:szCs w:val="24"/>
        </w:rPr>
        <w:t xml:space="preserve">the curators of </w:t>
      </w:r>
      <w:r w:rsidRPr="00EC6884">
        <w:rPr>
          <w:sz w:val="24"/>
          <w:szCs w:val="24"/>
        </w:rPr>
        <w:t>eGRID that</w:t>
      </w:r>
      <w:r w:rsidR="00931541" w:rsidRPr="00EC6884">
        <w:rPr>
          <w:sz w:val="24"/>
          <w:szCs w:val="24"/>
        </w:rPr>
        <w:t xml:space="preserve"> the first iteration of </w:t>
      </w:r>
      <w:r w:rsidRPr="00EC6884">
        <w:rPr>
          <w:sz w:val="24"/>
          <w:szCs w:val="24"/>
        </w:rPr>
        <w:t xml:space="preserve">CARMA </w:t>
      </w:r>
      <w:r w:rsidR="00931541" w:rsidRPr="00EC6884">
        <w:rPr>
          <w:sz w:val="24"/>
          <w:szCs w:val="24"/>
        </w:rPr>
        <w:t>used</w:t>
      </w:r>
      <w:r w:rsidRPr="00EC6884">
        <w:rPr>
          <w:sz w:val="24"/>
          <w:szCs w:val="24"/>
        </w:rPr>
        <w:t xml:space="preserve"> </w:t>
      </w:r>
      <w:r w:rsidR="00931541" w:rsidRPr="00EC6884">
        <w:rPr>
          <w:sz w:val="24"/>
          <w:szCs w:val="24"/>
        </w:rPr>
        <w:t xml:space="preserve">2005 </w:t>
      </w:r>
      <w:r w:rsidRPr="00EC6884">
        <w:rPr>
          <w:sz w:val="24"/>
          <w:szCs w:val="24"/>
        </w:rPr>
        <w:t xml:space="preserve">data from the eGRID as a base (EPA, </w:t>
      </w:r>
      <w:r w:rsidR="00365D83" w:rsidRPr="00EC6884">
        <w:rPr>
          <w:sz w:val="24"/>
          <w:szCs w:val="24"/>
        </w:rPr>
        <w:t xml:space="preserve">2012a, </w:t>
      </w:r>
      <w:r w:rsidRPr="00EC6884">
        <w:rPr>
          <w:sz w:val="24"/>
          <w:szCs w:val="24"/>
        </w:rPr>
        <w:t>p. 7). eGRID is the preeminent source of air emissions data for the electric power sector and integrates data sources on power plants and power companies from several federal agencies such as the EPA, the EIA, the North American Electric Reliability Corporation (NERC), and the Federal Energy Regulatory C</w:t>
      </w:r>
      <w:r w:rsidR="00302CCB" w:rsidRPr="00EC6884">
        <w:rPr>
          <w:sz w:val="24"/>
          <w:szCs w:val="24"/>
        </w:rPr>
        <w:t>ommission (FERC) (EPA, 2012</w:t>
      </w:r>
      <w:r w:rsidR="00365D83" w:rsidRPr="00EC6884">
        <w:rPr>
          <w:sz w:val="24"/>
          <w:szCs w:val="24"/>
        </w:rPr>
        <w:t>e</w:t>
      </w:r>
      <w:r w:rsidR="00302CCB" w:rsidRPr="00EC6884">
        <w:rPr>
          <w:sz w:val="24"/>
          <w:szCs w:val="24"/>
        </w:rPr>
        <w:t>).  However, CARMA is now using CAMD</w:t>
      </w:r>
      <w:r w:rsidR="00943ECB" w:rsidRPr="00EC6884">
        <w:rPr>
          <w:sz w:val="24"/>
          <w:szCs w:val="24"/>
        </w:rPr>
        <w:t xml:space="preserve"> and EIA</w:t>
      </w:r>
      <w:r w:rsidR="00302CCB" w:rsidRPr="00EC6884">
        <w:rPr>
          <w:sz w:val="24"/>
          <w:szCs w:val="24"/>
        </w:rPr>
        <w:t xml:space="preserve"> data in the place of eGRID. </w:t>
      </w:r>
    </w:p>
    <w:p w14:paraId="5D2497A9" w14:textId="77777777" w:rsidR="00D8763C" w:rsidRPr="00EC6884" w:rsidRDefault="003663D8" w:rsidP="00342DF0">
      <w:pPr>
        <w:rPr>
          <w:sz w:val="24"/>
          <w:szCs w:val="24"/>
        </w:rPr>
      </w:pPr>
      <w:r w:rsidRPr="00EC6884">
        <w:rPr>
          <w:sz w:val="24"/>
          <w:szCs w:val="24"/>
        </w:rPr>
        <w:t xml:space="preserve">The second dataset, </w:t>
      </w:r>
      <w:r w:rsidR="00386A09">
        <w:rPr>
          <w:sz w:val="24"/>
          <w:szCs w:val="24"/>
        </w:rPr>
        <w:t>GHG</w:t>
      </w:r>
      <w:r w:rsidR="002465D6" w:rsidRPr="00EC6884">
        <w:rPr>
          <w:sz w:val="24"/>
          <w:szCs w:val="24"/>
        </w:rPr>
        <w:t xml:space="preserve"> </w:t>
      </w:r>
      <w:r w:rsidRPr="00EC6884">
        <w:rPr>
          <w:sz w:val="24"/>
          <w:szCs w:val="24"/>
        </w:rPr>
        <w:t xml:space="preserve">Data, from the </w:t>
      </w:r>
      <w:r w:rsidR="002816E3">
        <w:rPr>
          <w:sz w:val="24"/>
          <w:szCs w:val="24"/>
        </w:rPr>
        <w:t>EPA</w:t>
      </w:r>
      <w:r w:rsidRPr="00EC6884">
        <w:rPr>
          <w:sz w:val="24"/>
          <w:szCs w:val="24"/>
        </w:rPr>
        <w:t xml:space="preserve"> was scrutinized based on the same areas of interest as CARMA. </w:t>
      </w:r>
      <w:r w:rsidR="00FB7018" w:rsidRPr="00EC6884">
        <w:rPr>
          <w:sz w:val="24"/>
          <w:szCs w:val="24"/>
        </w:rPr>
        <w:t xml:space="preserve">The first area of interest, or an investigation of the background of the parent organization, indicated that the EPA continues to be a trusted source of environmental data. </w:t>
      </w:r>
      <w:r w:rsidR="00F40212" w:rsidRPr="00EC6884">
        <w:rPr>
          <w:sz w:val="24"/>
          <w:szCs w:val="24"/>
        </w:rPr>
        <w:t>The EPA was created in 1970 with the mission of protecting human health and the environment by organizing federal research, monitoring, standard-setting and enforcement activities</w:t>
      </w:r>
      <w:r w:rsidR="00295381" w:rsidRPr="00EC6884">
        <w:rPr>
          <w:sz w:val="24"/>
          <w:szCs w:val="24"/>
        </w:rPr>
        <w:t xml:space="preserve"> (EPA, 2013</w:t>
      </w:r>
      <w:r w:rsidR="00365D83" w:rsidRPr="00EC6884">
        <w:rPr>
          <w:sz w:val="24"/>
          <w:szCs w:val="24"/>
        </w:rPr>
        <w:t>h</w:t>
      </w:r>
      <w:r w:rsidR="00295381" w:rsidRPr="00EC6884">
        <w:rPr>
          <w:sz w:val="24"/>
          <w:szCs w:val="24"/>
        </w:rPr>
        <w:t>)</w:t>
      </w:r>
      <w:r w:rsidR="00F40212" w:rsidRPr="00EC6884">
        <w:rPr>
          <w:sz w:val="24"/>
          <w:szCs w:val="24"/>
        </w:rPr>
        <w:t xml:space="preserve">. </w:t>
      </w:r>
    </w:p>
    <w:p w14:paraId="5D2497AA" w14:textId="77777777" w:rsidR="002862BA" w:rsidRPr="00EC6884" w:rsidRDefault="00AE0455" w:rsidP="002862BA">
      <w:pPr>
        <w:rPr>
          <w:sz w:val="24"/>
          <w:szCs w:val="24"/>
        </w:rPr>
      </w:pPr>
      <w:r>
        <w:rPr>
          <w:sz w:val="24"/>
          <w:szCs w:val="24"/>
        </w:rPr>
        <w:t>The</w:t>
      </w:r>
      <w:r w:rsidR="00D8763C" w:rsidRPr="00EC6884">
        <w:rPr>
          <w:sz w:val="24"/>
          <w:szCs w:val="24"/>
        </w:rPr>
        <w:t xml:space="preserve"> second area of interest</w:t>
      </w:r>
      <w:r>
        <w:rPr>
          <w:sz w:val="24"/>
          <w:szCs w:val="24"/>
        </w:rPr>
        <w:t xml:space="preserve"> concerns the</w:t>
      </w:r>
      <w:r w:rsidR="00D8763C" w:rsidRPr="00EC6884">
        <w:rPr>
          <w:sz w:val="24"/>
          <w:szCs w:val="24"/>
        </w:rPr>
        <w:t xml:space="preserve"> source and quality of the organization’s data</w:t>
      </w:r>
      <w:r>
        <w:rPr>
          <w:sz w:val="24"/>
          <w:szCs w:val="24"/>
        </w:rPr>
        <w:t>.</w:t>
      </w:r>
      <w:r w:rsidR="009939BB" w:rsidRPr="00EC6884">
        <w:rPr>
          <w:sz w:val="24"/>
          <w:szCs w:val="24"/>
        </w:rPr>
        <w:t xml:space="preserve"> The </w:t>
      </w:r>
      <w:r w:rsidR="00D8763C" w:rsidRPr="00EC6884">
        <w:rPr>
          <w:sz w:val="24"/>
          <w:szCs w:val="24"/>
        </w:rPr>
        <w:t xml:space="preserve">Consolidated </w:t>
      </w:r>
      <w:r w:rsidR="00BE26C5" w:rsidRPr="00EC6884">
        <w:rPr>
          <w:sz w:val="24"/>
          <w:szCs w:val="24"/>
        </w:rPr>
        <w:t>Appropriations</w:t>
      </w:r>
      <w:r w:rsidR="00D8763C" w:rsidRPr="00EC6884">
        <w:rPr>
          <w:sz w:val="24"/>
          <w:szCs w:val="24"/>
        </w:rPr>
        <w:t xml:space="preserve"> Act of 2008 required US facilities with greenhouse gas emissions over 25,000 metric tons to submit data </w:t>
      </w:r>
      <w:r>
        <w:rPr>
          <w:sz w:val="24"/>
          <w:szCs w:val="24"/>
        </w:rPr>
        <w:t xml:space="preserve">directly </w:t>
      </w:r>
      <w:r w:rsidR="00D8763C" w:rsidRPr="00EC6884">
        <w:rPr>
          <w:sz w:val="24"/>
          <w:szCs w:val="24"/>
        </w:rPr>
        <w:t>to the EPA. The data submission program began in 2010 with the first data being made available in 2011</w:t>
      </w:r>
      <w:r w:rsidR="00D961E3" w:rsidRPr="00EC6884">
        <w:rPr>
          <w:sz w:val="24"/>
          <w:szCs w:val="24"/>
        </w:rPr>
        <w:t xml:space="preserve"> </w:t>
      </w:r>
      <w:r w:rsidR="00D961E3" w:rsidRPr="00EC6884">
        <w:rPr>
          <w:rFonts w:eastAsia="Times New Roman" w:cs="Lucida Sans Unicode"/>
          <w:color w:val="151515"/>
          <w:sz w:val="24"/>
          <w:szCs w:val="24"/>
          <w:lang w:val="en"/>
        </w:rPr>
        <w:t>(</w:t>
      </w:r>
      <w:r w:rsidR="00365D83" w:rsidRPr="00EC6884">
        <w:rPr>
          <w:rFonts w:eastAsia="Times New Roman" w:cs="Lucida Sans Unicode"/>
          <w:color w:val="151515"/>
          <w:sz w:val="24"/>
          <w:szCs w:val="24"/>
          <w:lang w:val="en"/>
        </w:rPr>
        <w:t>EPA, 2012f</w:t>
      </w:r>
      <w:r w:rsidR="00D961E3" w:rsidRPr="00EC6884">
        <w:rPr>
          <w:rFonts w:eastAsia="Times New Roman" w:cs="Lucida Sans Unicode"/>
          <w:color w:val="151515"/>
          <w:sz w:val="24"/>
          <w:szCs w:val="24"/>
          <w:lang w:val="en"/>
        </w:rPr>
        <w:t>)</w:t>
      </w:r>
      <w:r w:rsidR="00D8763C" w:rsidRPr="00EC6884">
        <w:rPr>
          <w:sz w:val="24"/>
          <w:szCs w:val="24"/>
        </w:rPr>
        <w:t xml:space="preserve">. </w:t>
      </w:r>
      <w:r w:rsidR="00D961E3" w:rsidRPr="00EC6884">
        <w:rPr>
          <w:sz w:val="24"/>
          <w:szCs w:val="24"/>
        </w:rPr>
        <w:t xml:space="preserve">The EPA employs the Quality System for Environmental Data and Technology </w:t>
      </w:r>
      <w:r w:rsidR="00E16896" w:rsidRPr="00EC6884">
        <w:rPr>
          <w:sz w:val="24"/>
          <w:szCs w:val="24"/>
        </w:rPr>
        <w:t xml:space="preserve">division </w:t>
      </w:r>
      <w:r w:rsidR="00D961E3" w:rsidRPr="00EC6884">
        <w:rPr>
          <w:sz w:val="24"/>
          <w:szCs w:val="24"/>
        </w:rPr>
        <w:t>to ensure the data collected is of sufficient quality to support the data’s use</w:t>
      </w:r>
      <w:r w:rsidR="00E16896" w:rsidRPr="00EC6884">
        <w:rPr>
          <w:sz w:val="24"/>
          <w:szCs w:val="24"/>
        </w:rPr>
        <w:t xml:space="preserve"> (EPA, 2013</w:t>
      </w:r>
      <w:r w:rsidR="00365D83" w:rsidRPr="00EC6884">
        <w:rPr>
          <w:sz w:val="24"/>
          <w:szCs w:val="24"/>
        </w:rPr>
        <w:t>m</w:t>
      </w:r>
      <w:r w:rsidR="00E16896" w:rsidRPr="00EC6884">
        <w:rPr>
          <w:sz w:val="24"/>
          <w:szCs w:val="24"/>
        </w:rPr>
        <w:t xml:space="preserve">). </w:t>
      </w:r>
      <w:r w:rsidR="002862BA" w:rsidRPr="00EC6884">
        <w:rPr>
          <w:sz w:val="24"/>
          <w:szCs w:val="24"/>
        </w:rPr>
        <w:t>The division runs all data through a multi-step data verification process and conducts data checks during the data entry phase. Automated checks continue once the data has been entered to insure internal consistency, as well as checks which compare the data to expected ranges for similar facilities. Any errors are followed up by the EPA and eventually field audits to US facilities will be included in their follow-up measures</w:t>
      </w:r>
      <w:r w:rsidR="00E16896" w:rsidRPr="00EC6884">
        <w:rPr>
          <w:sz w:val="24"/>
          <w:szCs w:val="24"/>
        </w:rPr>
        <w:t xml:space="preserve"> (EPA, 2012</w:t>
      </w:r>
      <w:r w:rsidR="00BA58AA" w:rsidRPr="00EC6884">
        <w:rPr>
          <w:sz w:val="24"/>
          <w:szCs w:val="24"/>
        </w:rPr>
        <w:t xml:space="preserve"> </w:t>
      </w:r>
      <w:r w:rsidR="00365D83" w:rsidRPr="00EC6884">
        <w:rPr>
          <w:sz w:val="24"/>
          <w:szCs w:val="24"/>
        </w:rPr>
        <w:t>c</w:t>
      </w:r>
      <w:r w:rsidR="00E16896" w:rsidRPr="00EC6884">
        <w:rPr>
          <w:sz w:val="24"/>
          <w:szCs w:val="24"/>
        </w:rPr>
        <w:t>)</w:t>
      </w:r>
      <w:r w:rsidR="002862BA" w:rsidRPr="00EC6884">
        <w:rPr>
          <w:sz w:val="24"/>
          <w:szCs w:val="24"/>
        </w:rPr>
        <w:t xml:space="preserve">. </w:t>
      </w:r>
    </w:p>
    <w:p w14:paraId="5D2497AB" w14:textId="77777777" w:rsidR="00900042" w:rsidRPr="00EC6884" w:rsidRDefault="00900042" w:rsidP="00342DF0">
      <w:pPr>
        <w:rPr>
          <w:sz w:val="24"/>
          <w:szCs w:val="24"/>
        </w:rPr>
      </w:pPr>
      <w:r w:rsidRPr="00EC6884">
        <w:rPr>
          <w:sz w:val="24"/>
          <w:szCs w:val="24"/>
        </w:rPr>
        <w:t xml:space="preserve">The third area of interest is the EPA’s </w:t>
      </w:r>
      <w:r w:rsidR="007B29AC" w:rsidRPr="00EC6884">
        <w:rPr>
          <w:sz w:val="24"/>
          <w:szCs w:val="24"/>
        </w:rPr>
        <w:t>use and presentation</w:t>
      </w:r>
      <w:r w:rsidRPr="00EC6884">
        <w:rPr>
          <w:sz w:val="24"/>
          <w:szCs w:val="24"/>
        </w:rPr>
        <w:t xml:space="preserve"> of the data. </w:t>
      </w:r>
      <w:r w:rsidR="009202B9" w:rsidRPr="00EC6884">
        <w:rPr>
          <w:sz w:val="24"/>
          <w:szCs w:val="24"/>
        </w:rPr>
        <w:t xml:space="preserve">The EPA </w:t>
      </w:r>
      <w:r w:rsidR="00E2366C" w:rsidRPr="00EC6884">
        <w:rPr>
          <w:sz w:val="24"/>
          <w:szCs w:val="24"/>
        </w:rPr>
        <w:t xml:space="preserve">makes use </w:t>
      </w:r>
      <w:r w:rsidR="00145CD7" w:rsidRPr="00EC6884">
        <w:rPr>
          <w:sz w:val="24"/>
          <w:szCs w:val="24"/>
        </w:rPr>
        <w:t>of the</w:t>
      </w:r>
      <w:r w:rsidR="009202B9" w:rsidRPr="00EC6884">
        <w:rPr>
          <w:sz w:val="24"/>
          <w:szCs w:val="24"/>
        </w:rPr>
        <w:t xml:space="preserve"> data </w:t>
      </w:r>
      <w:r w:rsidR="008A4A32" w:rsidRPr="00EC6884">
        <w:rPr>
          <w:sz w:val="24"/>
          <w:szCs w:val="24"/>
        </w:rPr>
        <w:t>to further explore the impacts of GHGs on t</w:t>
      </w:r>
      <w:r w:rsidR="009202B9" w:rsidRPr="00EC6884">
        <w:rPr>
          <w:sz w:val="24"/>
          <w:szCs w:val="24"/>
        </w:rPr>
        <w:t>he environment and human health</w:t>
      </w:r>
      <w:r w:rsidR="00145CD7" w:rsidRPr="00EC6884">
        <w:rPr>
          <w:sz w:val="24"/>
          <w:szCs w:val="24"/>
        </w:rPr>
        <w:t>. The EPA also wants</w:t>
      </w:r>
      <w:r w:rsidR="009202B9" w:rsidRPr="00EC6884">
        <w:rPr>
          <w:sz w:val="24"/>
          <w:szCs w:val="24"/>
        </w:rPr>
        <w:t xml:space="preserve"> </w:t>
      </w:r>
      <w:r w:rsidR="008A4A32" w:rsidRPr="00EC6884">
        <w:rPr>
          <w:sz w:val="24"/>
          <w:szCs w:val="24"/>
        </w:rPr>
        <w:t>to collect GHG data in a way that can influence future policy decisions.</w:t>
      </w:r>
      <w:r w:rsidR="007B29AC" w:rsidRPr="00EC6884">
        <w:rPr>
          <w:sz w:val="24"/>
          <w:szCs w:val="24"/>
        </w:rPr>
        <w:t xml:space="preserve"> </w:t>
      </w:r>
      <w:r w:rsidR="00B553D1" w:rsidRPr="00EC6884">
        <w:rPr>
          <w:sz w:val="24"/>
          <w:szCs w:val="24"/>
        </w:rPr>
        <w:t>Currently t</w:t>
      </w:r>
      <w:r w:rsidR="007B29AC" w:rsidRPr="00EC6884">
        <w:rPr>
          <w:sz w:val="24"/>
          <w:szCs w:val="24"/>
        </w:rPr>
        <w:t xml:space="preserve">he EPA </w:t>
      </w:r>
      <w:r w:rsidR="00B553D1" w:rsidRPr="00EC6884">
        <w:rPr>
          <w:sz w:val="24"/>
          <w:szCs w:val="24"/>
        </w:rPr>
        <w:t xml:space="preserve">employs its own GHG Data publication tool which </w:t>
      </w:r>
      <w:r w:rsidR="007B29AC" w:rsidRPr="00EC6884">
        <w:rPr>
          <w:sz w:val="24"/>
          <w:szCs w:val="24"/>
        </w:rPr>
        <w:t>allows users to visualize the data in map form</w:t>
      </w:r>
      <w:r w:rsidR="00B553D1" w:rsidRPr="00EC6884">
        <w:rPr>
          <w:sz w:val="24"/>
          <w:szCs w:val="24"/>
        </w:rPr>
        <w:t>at</w:t>
      </w:r>
      <w:r w:rsidR="004D446B" w:rsidRPr="00EC6884">
        <w:rPr>
          <w:sz w:val="24"/>
          <w:szCs w:val="24"/>
        </w:rPr>
        <w:t>.  Users are provided with i</w:t>
      </w:r>
      <w:r w:rsidR="007B29AC" w:rsidRPr="00EC6884">
        <w:rPr>
          <w:sz w:val="24"/>
          <w:szCs w:val="24"/>
        </w:rPr>
        <w:t>nformation</w:t>
      </w:r>
      <w:r w:rsidR="004D446B" w:rsidRPr="00EC6884">
        <w:rPr>
          <w:sz w:val="24"/>
          <w:szCs w:val="24"/>
        </w:rPr>
        <w:t xml:space="preserve"> such as the facility’s greenhouse gas </w:t>
      </w:r>
      <w:r w:rsidR="004D446B" w:rsidRPr="00EC6884">
        <w:rPr>
          <w:sz w:val="24"/>
          <w:szCs w:val="24"/>
        </w:rPr>
        <w:lastRenderedPageBreak/>
        <w:t xml:space="preserve">emission totals, net power generation (if applicable) and </w:t>
      </w:r>
      <w:r w:rsidR="007B29AC" w:rsidRPr="00EC6884">
        <w:rPr>
          <w:sz w:val="24"/>
          <w:szCs w:val="24"/>
        </w:rPr>
        <w:t xml:space="preserve">street address, state, </w:t>
      </w:r>
      <w:r w:rsidR="00356276">
        <w:rPr>
          <w:sz w:val="24"/>
          <w:szCs w:val="24"/>
        </w:rPr>
        <w:t>Z</w:t>
      </w:r>
      <w:r w:rsidR="007B29AC" w:rsidRPr="00EC6884">
        <w:rPr>
          <w:sz w:val="24"/>
          <w:szCs w:val="24"/>
        </w:rPr>
        <w:t xml:space="preserve">ip </w:t>
      </w:r>
      <w:r w:rsidR="00356276">
        <w:rPr>
          <w:sz w:val="24"/>
          <w:szCs w:val="24"/>
        </w:rPr>
        <w:t>C</w:t>
      </w:r>
      <w:r w:rsidR="007B29AC" w:rsidRPr="00EC6884">
        <w:rPr>
          <w:sz w:val="24"/>
          <w:szCs w:val="24"/>
        </w:rPr>
        <w:t xml:space="preserve">ode and </w:t>
      </w:r>
      <w:r w:rsidR="00356276">
        <w:rPr>
          <w:sz w:val="24"/>
          <w:szCs w:val="24"/>
        </w:rPr>
        <w:t>geographic</w:t>
      </w:r>
      <w:r w:rsidR="007B29AC" w:rsidRPr="00EC6884">
        <w:rPr>
          <w:sz w:val="24"/>
          <w:szCs w:val="24"/>
        </w:rPr>
        <w:t xml:space="preserve"> coordinates</w:t>
      </w:r>
      <w:r w:rsidR="004D446B" w:rsidRPr="00EC6884">
        <w:rPr>
          <w:sz w:val="24"/>
          <w:szCs w:val="24"/>
        </w:rPr>
        <w:t xml:space="preserve">. </w:t>
      </w:r>
    </w:p>
    <w:p w14:paraId="5D2497AC" w14:textId="77777777" w:rsidR="00862F64" w:rsidRPr="00EC6884" w:rsidRDefault="00862F64" w:rsidP="00342DF0">
      <w:pPr>
        <w:rPr>
          <w:sz w:val="24"/>
          <w:szCs w:val="24"/>
        </w:rPr>
      </w:pPr>
      <w:r w:rsidRPr="00EC6884">
        <w:rPr>
          <w:sz w:val="24"/>
          <w:szCs w:val="24"/>
        </w:rPr>
        <w:t>The fourth area of interest is the organization’s data cur</w:t>
      </w:r>
      <w:r w:rsidR="0057634E">
        <w:rPr>
          <w:sz w:val="24"/>
          <w:szCs w:val="24"/>
        </w:rPr>
        <w:t xml:space="preserve">ating </w:t>
      </w:r>
      <w:r w:rsidRPr="00EC6884">
        <w:rPr>
          <w:sz w:val="24"/>
          <w:szCs w:val="24"/>
        </w:rPr>
        <w:t xml:space="preserve">techniques. The Greenhouse Gas Reporting Program began in 2010 and will continue collecting data annually moving forward. </w:t>
      </w:r>
      <w:r w:rsidR="00981D0F" w:rsidRPr="00EC6884">
        <w:rPr>
          <w:sz w:val="24"/>
          <w:szCs w:val="24"/>
        </w:rPr>
        <w:t>F</w:t>
      </w:r>
      <w:r w:rsidRPr="00EC6884">
        <w:rPr>
          <w:sz w:val="24"/>
          <w:szCs w:val="24"/>
        </w:rPr>
        <w:t xml:space="preserve">acilities </w:t>
      </w:r>
      <w:r w:rsidR="00981D0F" w:rsidRPr="00EC6884">
        <w:rPr>
          <w:sz w:val="24"/>
          <w:szCs w:val="24"/>
        </w:rPr>
        <w:t xml:space="preserve">with large emissions </w:t>
      </w:r>
      <w:r w:rsidRPr="00EC6884">
        <w:rPr>
          <w:sz w:val="24"/>
          <w:szCs w:val="24"/>
        </w:rPr>
        <w:t xml:space="preserve">are not required to provide data from before 2010. </w:t>
      </w:r>
    </w:p>
    <w:p w14:paraId="5D2497AD" w14:textId="77777777" w:rsidR="00387DCA" w:rsidRPr="00EC6884" w:rsidRDefault="00387DCA" w:rsidP="00717DC6">
      <w:pPr>
        <w:pStyle w:val="Heading1"/>
      </w:pPr>
      <w:bookmarkStart w:id="8" w:name="_Toc346714374"/>
      <w:r w:rsidRPr="00EC6884">
        <w:t>Discussion</w:t>
      </w:r>
      <w:bookmarkEnd w:id="8"/>
    </w:p>
    <w:p w14:paraId="5D2497AE" w14:textId="77777777" w:rsidR="00DD70C0" w:rsidRPr="00EC6884" w:rsidRDefault="00433275" w:rsidP="00342DF0">
      <w:pPr>
        <w:rPr>
          <w:sz w:val="24"/>
          <w:szCs w:val="24"/>
        </w:rPr>
      </w:pPr>
      <w:r w:rsidRPr="00EC6884">
        <w:rPr>
          <w:sz w:val="24"/>
          <w:szCs w:val="24"/>
        </w:rPr>
        <w:t xml:space="preserve">There were several strengths and weakness for both datasets. </w:t>
      </w:r>
      <w:r w:rsidR="00F64306" w:rsidRPr="00EC6884">
        <w:rPr>
          <w:sz w:val="24"/>
          <w:szCs w:val="24"/>
        </w:rPr>
        <w:t xml:space="preserve">These attributes were considered by the </w:t>
      </w:r>
      <w:r w:rsidR="000F70F0">
        <w:rPr>
          <w:sz w:val="24"/>
          <w:szCs w:val="24"/>
        </w:rPr>
        <w:t>p</w:t>
      </w:r>
      <w:r w:rsidR="00F64306" w:rsidRPr="00EC6884">
        <w:rPr>
          <w:sz w:val="24"/>
          <w:szCs w:val="24"/>
        </w:rPr>
        <w:t xml:space="preserve">roject </w:t>
      </w:r>
      <w:r w:rsidR="000F70F0">
        <w:rPr>
          <w:sz w:val="24"/>
          <w:szCs w:val="24"/>
        </w:rPr>
        <w:t>l</w:t>
      </w:r>
      <w:r w:rsidR="00F64306" w:rsidRPr="00EC6884">
        <w:rPr>
          <w:sz w:val="24"/>
          <w:szCs w:val="24"/>
        </w:rPr>
        <w:t xml:space="preserve">eaders, and comparisons were made </w:t>
      </w:r>
      <w:r w:rsidR="00DD70C0" w:rsidRPr="00EC6884">
        <w:rPr>
          <w:sz w:val="24"/>
          <w:szCs w:val="24"/>
        </w:rPr>
        <w:t xml:space="preserve">between the datasets. Several of these comparisons are found in Table 1. </w:t>
      </w:r>
    </w:p>
    <w:p w14:paraId="5D2497AF" w14:textId="77777777" w:rsidR="00D843B5" w:rsidRPr="00EC6884" w:rsidRDefault="00F64306" w:rsidP="00342DF0">
      <w:pPr>
        <w:rPr>
          <w:sz w:val="24"/>
          <w:szCs w:val="24"/>
        </w:rPr>
      </w:pPr>
      <w:r w:rsidRPr="00EC6884">
        <w:rPr>
          <w:sz w:val="24"/>
          <w:szCs w:val="24"/>
        </w:rPr>
        <w:t xml:space="preserve">One available comparison concerns the number of chemicals found in each dataset which can be linked to information in TOXNET. Carbon </w:t>
      </w:r>
      <w:r w:rsidR="00396D51">
        <w:rPr>
          <w:sz w:val="24"/>
          <w:szCs w:val="24"/>
        </w:rPr>
        <w:t>d</w:t>
      </w:r>
      <w:r w:rsidR="00775418" w:rsidRPr="00EC6884">
        <w:rPr>
          <w:sz w:val="24"/>
          <w:szCs w:val="24"/>
        </w:rPr>
        <w:t>ioxide</w:t>
      </w:r>
      <w:r w:rsidR="00875B47" w:rsidRPr="00EC6884">
        <w:rPr>
          <w:sz w:val="24"/>
          <w:szCs w:val="24"/>
        </w:rPr>
        <w:t xml:space="preserve"> (CO</w:t>
      </w:r>
      <w:r w:rsidR="00875B47" w:rsidRPr="00EC6884">
        <w:rPr>
          <w:sz w:val="24"/>
          <w:szCs w:val="24"/>
          <w:vertAlign w:val="subscript"/>
        </w:rPr>
        <w:t>2</w:t>
      </w:r>
      <w:r w:rsidR="00875B47" w:rsidRPr="00EC6884">
        <w:rPr>
          <w:sz w:val="24"/>
          <w:szCs w:val="24"/>
        </w:rPr>
        <w:t>) contributed to 84 % of the greenhouse gasses emissions in the United States in 2010</w:t>
      </w:r>
      <w:r w:rsidR="00775418" w:rsidRPr="00EC6884">
        <w:rPr>
          <w:sz w:val="24"/>
          <w:szCs w:val="24"/>
        </w:rPr>
        <w:t xml:space="preserve"> (EPA, 201</w:t>
      </w:r>
      <w:r w:rsidR="00A45073" w:rsidRPr="00EC6884">
        <w:rPr>
          <w:sz w:val="24"/>
          <w:szCs w:val="24"/>
        </w:rPr>
        <w:t>2</w:t>
      </w:r>
      <w:r w:rsidR="00FA66FB" w:rsidRPr="00EC6884">
        <w:rPr>
          <w:sz w:val="24"/>
          <w:szCs w:val="24"/>
        </w:rPr>
        <w:t>b</w:t>
      </w:r>
      <w:r w:rsidR="007226C7" w:rsidRPr="00EC6884">
        <w:rPr>
          <w:sz w:val="24"/>
          <w:szCs w:val="24"/>
        </w:rPr>
        <w:t>),</w:t>
      </w:r>
      <w:r w:rsidRPr="00EC6884">
        <w:rPr>
          <w:sz w:val="24"/>
          <w:szCs w:val="24"/>
        </w:rPr>
        <w:t xml:space="preserve"> making it one of the key chemicals to follow</w:t>
      </w:r>
      <w:r w:rsidR="00875B47" w:rsidRPr="00EC6884">
        <w:rPr>
          <w:sz w:val="24"/>
          <w:szCs w:val="24"/>
        </w:rPr>
        <w:t xml:space="preserve">. </w:t>
      </w:r>
      <w:r w:rsidR="00775418" w:rsidRPr="00EC6884">
        <w:rPr>
          <w:sz w:val="24"/>
          <w:szCs w:val="24"/>
        </w:rPr>
        <w:t xml:space="preserve">The majority of </w:t>
      </w:r>
      <w:r w:rsidR="001256DF">
        <w:rPr>
          <w:sz w:val="24"/>
          <w:szCs w:val="24"/>
        </w:rPr>
        <w:t>carbon dioxide (</w:t>
      </w:r>
      <w:r w:rsidR="00775418" w:rsidRPr="00EC6884">
        <w:rPr>
          <w:sz w:val="24"/>
          <w:szCs w:val="24"/>
        </w:rPr>
        <w:t>CO</w:t>
      </w:r>
      <w:r w:rsidR="00775418" w:rsidRPr="00EC6884">
        <w:rPr>
          <w:sz w:val="24"/>
          <w:szCs w:val="24"/>
          <w:vertAlign w:val="subscript"/>
        </w:rPr>
        <w:t>2</w:t>
      </w:r>
      <w:r w:rsidR="001256DF" w:rsidRPr="001256DF">
        <w:rPr>
          <w:sz w:val="24"/>
          <w:szCs w:val="24"/>
        </w:rPr>
        <w:t>)</w:t>
      </w:r>
      <w:r w:rsidR="00775418" w:rsidRPr="00EC6884">
        <w:rPr>
          <w:sz w:val="24"/>
          <w:szCs w:val="24"/>
        </w:rPr>
        <w:t xml:space="preserve"> enters the atmosphere from the combustion of fossil fuels such coal, natural gas and oil, which are used in the generation of electricity. </w:t>
      </w:r>
    </w:p>
    <w:p w14:paraId="5D2497B0" w14:textId="77777777" w:rsidR="00D843B5" w:rsidRPr="00EC6884" w:rsidRDefault="00EE3D61" w:rsidP="00342DF0">
      <w:pPr>
        <w:rPr>
          <w:sz w:val="24"/>
          <w:szCs w:val="24"/>
        </w:rPr>
      </w:pPr>
      <w:r w:rsidRPr="00EC6884">
        <w:rPr>
          <w:sz w:val="24"/>
          <w:szCs w:val="24"/>
        </w:rPr>
        <w:t xml:space="preserve">While </w:t>
      </w:r>
      <w:r w:rsidR="00A0774F">
        <w:rPr>
          <w:sz w:val="24"/>
          <w:szCs w:val="24"/>
        </w:rPr>
        <w:t>carbon dioxide (CO</w:t>
      </w:r>
      <w:r w:rsidR="00A0774F" w:rsidRPr="00A0774F">
        <w:rPr>
          <w:sz w:val="24"/>
          <w:szCs w:val="24"/>
          <w:vertAlign w:val="subscript"/>
        </w:rPr>
        <w:t>2</w:t>
      </w:r>
      <w:r w:rsidR="00A0774F">
        <w:rPr>
          <w:sz w:val="24"/>
          <w:szCs w:val="24"/>
        </w:rPr>
        <w:t>)</w:t>
      </w:r>
      <w:r w:rsidRPr="00EC6884">
        <w:rPr>
          <w:sz w:val="24"/>
          <w:szCs w:val="24"/>
        </w:rPr>
        <w:t xml:space="preserve"> con</w:t>
      </w:r>
      <w:r w:rsidR="00F64306" w:rsidRPr="00EC6884">
        <w:rPr>
          <w:sz w:val="24"/>
          <w:szCs w:val="24"/>
        </w:rPr>
        <w:t>tributes the largest amount to g</w:t>
      </w:r>
      <w:r w:rsidRPr="00EC6884">
        <w:rPr>
          <w:sz w:val="24"/>
          <w:szCs w:val="24"/>
        </w:rPr>
        <w:t xml:space="preserve">reenhouse </w:t>
      </w:r>
      <w:r w:rsidR="00F64306" w:rsidRPr="00EC6884">
        <w:rPr>
          <w:sz w:val="24"/>
          <w:szCs w:val="24"/>
        </w:rPr>
        <w:t>g</w:t>
      </w:r>
      <w:r w:rsidRPr="00EC6884">
        <w:rPr>
          <w:sz w:val="24"/>
          <w:szCs w:val="24"/>
        </w:rPr>
        <w:t xml:space="preserve">as emissions, there are several other </w:t>
      </w:r>
      <w:r w:rsidR="00775418" w:rsidRPr="00EC6884">
        <w:rPr>
          <w:sz w:val="24"/>
          <w:szCs w:val="24"/>
        </w:rPr>
        <w:t>chemicals</w:t>
      </w:r>
      <w:r w:rsidRPr="00EC6884">
        <w:rPr>
          <w:sz w:val="24"/>
          <w:szCs w:val="24"/>
        </w:rPr>
        <w:t xml:space="preserve"> which contribute to the overall problem (EPA, 2012</w:t>
      </w:r>
      <w:r w:rsidR="00FA66FB" w:rsidRPr="00EC6884">
        <w:rPr>
          <w:sz w:val="24"/>
          <w:szCs w:val="24"/>
        </w:rPr>
        <w:t>b</w:t>
      </w:r>
      <w:r w:rsidRPr="00EC6884">
        <w:rPr>
          <w:sz w:val="24"/>
          <w:szCs w:val="24"/>
        </w:rPr>
        <w:t xml:space="preserve">). </w:t>
      </w:r>
      <w:r w:rsidR="00775418" w:rsidRPr="00EC6884">
        <w:rPr>
          <w:sz w:val="24"/>
          <w:szCs w:val="24"/>
        </w:rPr>
        <w:t>Methane (CH</w:t>
      </w:r>
      <w:r w:rsidR="00775418" w:rsidRPr="00EC6884">
        <w:rPr>
          <w:sz w:val="24"/>
          <w:szCs w:val="24"/>
          <w:vertAlign w:val="subscript"/>
        </w:rPr>
        <w:t>4</w:t>
      </w:r>
      <w:r w:rsidR="00775418" w:rsidRPr="00EC6884">
        <w:rPr>
          <w:sz w:val="24"/>
          <w:szCs w:val="24"/>
        </w:rPr>
        <w:t>) is emitted during the production of fossil fuels. Nitrous oxide (N</w:t>
      </w:r>
      <w:r w:rsidR="00775418" w:rsidRPr="00EC6884">
        <w:rPr>
          <w:sz w:val="24"/>
          <w:szCs w:val="24"/>
          <w:vertAlign w:val="subscript"/>
        </w:rPr>
        <w:t>2</w:t>
      </w:r>
      <w:r w:rsidR="00775418" w:rsidRPr="00EC6884">
        <w:rPr>
          <w:sz w:val="24"/>
          <w:szCs w:val="24"/>
        </w:rPr>
        <w:t>O) is emitted during the combustion of fossil fuels and through agricultural and industrial activities. Fluorinated gases such as hydrofluorocoarbons, perfluorocarbons and sulfur hexafluoride are emitted in smaller quantities but have high potential for trapping heat in the atmosphere. Interestingly, fluorinated gases are often used as substitutes for ozone-depleting chemicals such as chlorofluorocarbons, hydrochlorofluorocarbons and halons. (EPA, 2012</w:t>
      </w:r>
      <w:r w:rsidR="00FA66FB" w:rsidRPr="00EC6884">
        <w:rPr>
          <w:sz w:val="24"/>
          <w:szCs w:val="24"/>
        </w:rPr>
        <w:t>b</w:t>
      </w:r>
      <w:r w:rsidR="00775418" w:rsidRPr="00EC6884">
        <w:rPr>
          <w:sz w:val="24"/>
          <w:szCs w:val="24"/>
        </w:rPr>
        <w:t>)</w:t>
      </w:r>
      <w:r w:rsidR="00D843B5" w:rsidRPr="00EC6884">
        <w:rPr>
          <w:sz w:val="24"/>
          <w:szCs w:val="24"/>
        </w:rPr>
        <w:t>.</w:t>
      </w:r>
      <w:r w:rsidR="00775418" w:rsidRPr="00EC6884">
        <w:rPr>
          <w:sz w:val="24"/>
          <w:szCs w:val="24"/>
        </w:rPr>
        <w:t xml:space="preserve"> </w:t>
      </w:r>
    </w:p>
    <w:p w14:paraId="5D2497B1" w14:textId="77777777" w:rsidR="00313F08" w:rsidRDefault="00312335" w:rsidP="00342DF0">
      <w:pPr>
        <w:rPr>
          <w:sz w:val="24"/>
          <w:szCs w:val="24"/>
        </w:rPr>
      </w:pPr>
      <w:r w:rsidRPr="00EC6884">
        <w:rPr>
          <w:sz w:val="24"/>
          <w:szCs w:val="24"/>
        </w:rPr>
        <w:t xml:space="preserve">While CARMA reports only </w:t>
      </w:r>
      <w:r w:rsidR="00A0774F">
        <w:rPr>
          <w:sz w:val="24"/>
          <w:szCs w:val="24"/>
        </w:rPr>
        <w:t>c</w:t>
      </w:r>
      <w:r w:rsidRPr="00EC6884">
        <w:rPr>
          <w:sz w:val="24"/>
          <w:szCs w:val="24"/>
        </w:rPr>
        <w:t xml:space="preserve">arbon </w:t>
      </w:r>
      <w:r w:rsidR="00A0774F">
        <w:rPr>
          <w:sz w:val="24"/>
          <w:szCs w:val="24"/>
        </w:rPr>
        <w:t>d</w:t>
      </w:r>
      <w:r w:rsidRPr="00EC6884">
        <w:rPr>
          <w:sz w:val="24"/>
          <w:szCs w:val="24"/>
        </w:rPr>
        <w:t>ioxide (CO</w:t>
      </w:r>
      <w:r w:rsidRPr="00EC6884">
        <w:rPr>
          <w:sz w:val="24"/>
          <w:szCs w:val="24"/>
          <w:vertAlign w:val="subscript"/>
        </w:rPr>
        <w:t>2</w:t>
      </w:r>
      <w:r w:rsidRPr="00EC6884">
        <w:rPr>
          <w:sz w:val="24"/>
          <w:szCs w:val="24"/>
        </w:rPr>
        <w:t>) emissions, t</w:t>
      </w:r>
      <w:r w:rsidR="0071468F" w:rsidRPr="00EC6884">
        <w:rPr>
          <w:sz w:val="24"/>
          <w:szCs w:val="24"/>
        </w:rPr>
        <w:t xml:space="preserve">he Greenhouse Gas </w:t>
      </w:r>
      <w:r w:rsidR="00A0774F">
        <w:rPr>
          <w:sz w:val="24"/>
          <w:szCs w:val="24"/>
        </w:rPr>
        <w:t xml:space="preserve">(GHG) </w:t>
      </w:r>
      <w:r w:rsidR="0071468F" w:rsidRPr="00EC6884">
        <w:rPr>
          <w:sz w:val="24"/>
          <w:szCs w:val="24"/>
        </w:rPr>
        <w:t>Data reports on the emission of several chemicals</w:t>
      </w:r>
      <w:r w:rsidR="0003624E" w:rsidRPr="00EC6884">
        <w:rPr>
          <w:sz w:val="24"/>
          <w:szCs w:val="24"/>
        </w:rPr>
        <w:t>:</w:t>
      </w:r>
      <w:r w:rsidR="0071468F" w:rsidRPr="00EC6884">
        <w:rPr>
          <w:sz w:val="24"/>
          <w:szCs w:val="24"/>
        </w:rPr>
        <w:t xml:space="preserve"> </w:t>
      </w:r>
      <w:r w:rsidR="00F3510A" w:rsidRPr="00EC6884">
        <w:rPr>
          <w:sz w:val="24"/>
          <w:szCs w:val="24"/>
        </w:rPr>
        <w:t>Carbon Dioxide (CO</w:t>
      </w:r>
      <w:r w:rsidR="00F3510A" w:rsidRPr="00EC6884">
        <w:rPr>
          <w:sz w:val="24"/>
          <w:szCs w:val="24"/>
          <w:vertAlign w:val="subscript"/>
        </w:rPr>
        <w:t>2</w:t>
      </w:r>
      <w:r w:rsidR="00F3510A" w:rsidRPr="00EC6884">
        <w:rPr>
          <w:sz w:val="24"/>
          <w:szCs w:val="24"/>
        </w:rPr>
        <w:t>), Methane (CH</w:t>
      </w:r>
      <w:r w:rsidR="00F3510A" w:rsidRPr="00EC6884">
        <w:rPr>
          <w:sz w:val="24"/>
          <w:szCs w:val="24"/>
          <w:vertAlign w:val="subscript"/>
        </w:rPr>
        <w:t>4</w:t>
      </w:r>
      <w:r w:rsidR="00F3510A" w:rsidRPr="00EC6884">
        <w:rPr>
          <w:sz w:val="24"/>
          <w:szCs w:val="24"/>
        </w:rPr>
        <w:t>), Nitrous Oxide (N</w:t>
      </w:r>
      <w:r w:rsidR="00F3510A" w:rsidRPr="00EC6884">
        <w:rPr>
          <w:sz w:val="24"/>
          <w:szCs w:val="24"/>
          <w:vertAlign w:val="subscript"/>
        </w:rPr>
        <w:t>2</w:t>
      </w:r>
      <w:r w:rsidR="00F3510A" w:rsidRPr="00EC6884">
        <w:rPr>
          <w:sz w:val="24"/>
          <w:szCs w:val="24"/>
        </w:rPr>
        <w:t xml:space="preserve">O), Tetrafluoromethane PFC-14, Hexafluoroethane PFC-116, </w:t>
      </w:r>
      <w:r w:rsidR="00313F08">
        <w:rPr>
          <w:sz w:val="24"/>
          <w:szCs w:val="24"/>
        </w:rPr>
        <w:t xml:space="preserve">and </w:t>
      </w:r>
      <w:r w:rsidR="00F3510A" w:rsidRPr="00EC6884">
        <w:rPr>
          <w:sz w:val="24"/>
          <w:szCs w:val="24"/>
        </w:rPr>
        <w:t xml:space="preserve">Fluoroform HFC-23. The uniqueness of TOXMAP to other GIS environmental mapping </w:t>
      </w:r>
      <w:r w:rsidR="0003624E" w:rsidRPr="00EC6884">
        <w:rPr>
          <w:sz w:val="24"/>
          <w:szCs w:val="24"/>
        </w:rPr>
        <w:t>programs</w:t>
      </w:r>
      <w:r w:rsidR="00F3510A" w:rsidRPr="00EC6884">
        <w:rPr>
          <w:sz w:val="24"/>
          <w:szCs w:val="24"/>
        </w:rPr>
        <w:t xml:space="preserve"> is the ability to provide links into the plethora of information in TOXNET. </w:t>
      </w:r>
      <w:r w:rsidR="00084396" w:rsidRPr="00EC6884">
        <w:rPr>
          <w:sz w:val="24"/>
          <w:szCs w:val="24"/>
        </w:rPr>
        <w:t xml:space="preserve">Users will find </w:t>
      </w:r>
      <w:r w:rsidR="00F3510A" w:rsidRPr="00EC6884">
        <w:rPr>
          <w:sz w:val="24"/>
          <w:szCs w:val="24"/>
        </w:rPr>
        <w:t>Carbon Dioxide (CO</w:t>
      </w:r>
      <w:r w:rsidR="00F3510A" w:rsidRPr="00EC6884">
        <w:rPr>
          <w:sz w:val="24"/>
          <w:szCs w:val="24"/>
          <w:vertAlign w:val="subscript"/>
        </w:rPr>
        <w:t>2</w:t>
      </w:r>
      <w:r w:rsidR="00F3510A" w:rsidRPr="00EC6884">
        <w:rPr>
          <w:sz w:val="24"/>
          <w:szCs w:val="24"/>
        </w:rPr>
        <w:t>) and Methane (CH</w:t>
      </w:r>
      <w:r w:rsidR="00F3510A" w:rsidRPr="00EC6884">
        <w:rPr>
          <w:sz w:val="24"/>
          <w:szCs w:val="24"/>
          <w:vertAlign w:val="subscript"/>
        </w:rPr>
        <w:t>4</w:t>
      </w:r>
      <w:r w:rsidR="00F3510A" w:rsidRPr="00EC6884">
        <w:rPr>
          <w:sz w:val="24"/>
          <w:szCs w:val="24"/>
        </w:rPr>
        <w:t xml:space="preserve">) </w:t>
      </w:r>
      <w:r w:rsidR="00084396" w:rsidRPr="00EC6884">
        <w:rPr>
          <w:sz w:val="24"/>
          <w:szCs w:val="24"/>
        </w:rPr>
        <w:t>in TOXMAP, as these are both chemicals involved in Superf</w:t>
      </w:r>
      <w:r w:rsidR="00F42CBE" w:rsidRPr="00EC6884">
        <w:rPr>
          <w:sz w:val="24"/>
          <w:szCs w:val="24"/>
        </w:rPr>
        <w:t>und sites. All of the chemicals</w:t>
      </w:r>
      <w:r w:rsidR="0003624E" w:rsidRPr="00EC6884">
        <w:rPr>
          <w:sz w:val="24"/>
          <w:szCs w:val="24"/>
        </w:rPr>
        <w:t xml:space="preserve"> in CARMA and GHG Data</w:t>
      </w:r>
      <w:r w:rsidR="00F42CBE" w:rsidRPr="00EC6884">
        <w:rPr>
          <w:sz w:val="24"/>
          <w:szCs w:val="24"/>
        </w:rPr>
        <w:t xml:space="preserve"> can be linked to </w:t>
      </w:r>
      <w:r w:rsidR="00191E95" w:rsidRPr="00EC6884">
        <w:rPr>
          <w:sz w:val="24"/>
          <w:szCs w:val="24"/>
        </w:rPr>
        <w:t xml:space="preserve">information found in TOXNET. </w:t>
      </w:r>
    </w:p>
    <w:p w14:paraId="5D2497B2" w14:textId="77777777" w:rsidR="000D66EC" w:rsidRPr="00EC6884" w:rsidRDefault="000D66EC" w:rsidP="00AD1D4F">
      <w:pPr>
        <w:pStyle w:val="Heading2"/>
        <w:rPr>
          <w:sz w:val="24"/>
          <w:szCs w:val="24"/>
        </w:rPr>
      </w:pPr>
      <w:bookmarkStart w:id="9" w:name="_Toc346714375"/>
      <w:r w:rsidRPr="00EC6884">
        <w:t>Table 1. Comparison of Greenhouse Gas Data and CARM</w:t>
      </w:r>
      <w:bookmarkStart w:id="10" w:name="_GoBack"/>
      <w:bookmarkEnd w:id="10"/>
      <w:r w:rsidRPr="00EC6884">
        <w:t>A</w:t>
      </w:r>
      <w:bookmarkEnd w:id="9"/>
    </w:p>
    <w:tbl>
      <w:tblPr>
        <w:tblStyle w:val="LightShading"/>
        <w:tblpPr w:leftFromText="180" w:rightFromText="180" w:vertAnchor="text" w:horzAnchor="margin" w:tblpY="14"/>
        <w:tblW w:w="0" w:type="auto"/>
        <w:tblLook w:val="04A0" w:firstRow="1" w:lastRow="0" w:firstColumn="1" w:lastColumn="0" w:noHBand="0" w:noVBand="1"/>
        <w:tblCaption w:val="Table 1: Comparison of Greenhouse Gas Data and CARMA"/>
        <w:tblDescription w:val="3 columns: first lists the criteria, second lists Greenhouse Gas Data, third lists CARMA."/>
      </w:tblPr>
      <w:tblGrid>
        <w:gridCol w:w="1531"/>
        <w:gridCol w:w="4030"/>
        <w:gridCol w:w="4015"/>
      </w:tblGrid>
      <w:tr w:rsidR="007077CC" w:rsidRPr="00EC6884" w14:paraId="5D2497B6" w14:textId="77777777" w:rsidTr="007400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31" w:type="dxa"/>
            <w:tcBorders>
              <w:top w:val="single" w:sz="18" w:space="0" w:color="000000" w:themeColor="text1"/>
              <w:left w:val="single" w:sz="18" w:space="0" w:color="000000" w:themeColor="text1"/>
              <w:bottom w:val="single" w:sz="18" w:space="0" w:color="000000" w:themeColor="text1"/>
            </w:tcBorders>
          </w:tcPr>
          <w:p w14:paraId="5D2497B3" w14:textId="77777777" w:rsidR="007077CC" w:rsidRPr="00EC6884" w:rsidRDefault="007077CC" w:rsidP="007077CC">
            <w:pPr>
              <w:rPr>
                <w:sz w:val="24"/>
                <w:szCs w:val="24"/>
              </w:rPr>
            </w:pPr>
          </w:p>
        </w:tc>
        <w:tc>
          <w:tcPr>
            <w:tcW w:w="4030" w:type="dxa"/>
            <w:tcBorders>
              <w:top w:val="single" w:sz="18" w:space="0" w:color="000000" w:themeColor="text1"/>
              <w:bottom w:val="single" w:sz="18" w:space="0" w:color="000000" w:themeColor="text1"/>
            </w:tcBorders>
            <w:vAlign w:val="center"/>
          </w:tcPr>
          <w:p w14:paraId="5D2497B4" w14:textId="77777777" w:rsidR="007077CC" w:rsidRPr="00EC6884" w:rsidRDefault="007077CC" w:rsidP="007077CC">
            <w:pPr>
              <w:jc w:val="center"/>
              <w:cnfStyle w:val="100000000000" w:firstRow="1" w:lastRow="0" w:firstColumn="0" w:lastColumn="0" w:oddVBand="0" w:evenVBand="0" w:oddHBand="0" w:evenHBand="0" w:firstRowFirstColumn="0" w:firstRowLastColumn="0" w:lastRowFirstColumn="0" w:lastRowLastColumn="0"/>
              <w:rPr>
                <w:szCs w:val="24"/>
              </w:rPr>
            </w:pPr>
            <w:r w:rsidRPr="00EC6884">
              <w:rPr>
                <w:szCs w:val="24"/>
              </w:rPr>
              <w:t>Greenhouse Gas Data</w:t>
            </w:r>
          </w:p>
        </w:tc>
        <w:tc>
          <w:tcPr>
            <w:tcW w:w="4015" w:type="dxa"/>
            <w:tcBorders>
              <w:top w:val="single" w:sz="18" w:space="0" w:color="000000" w:themeColor="text1"/>
              <w:bottom w:val="single" w:sz="18" w:space="0" w:color="000000" w:themeColor="text1"/>
              <w:right w:val="single" w:sz="18" w:space="0" w:color="000000" w:themeColor="text1"/>
            </w:tcBorders>
            <w:vAlign w:val="center"/>
          </w:tcPr>
          <w:p w14:paraId="5D2497B5" w14:textId="77777777" w:rsidR="007077CC" w:rsidRPr="00EC6884" w:rsidRDefault="007077CC" w:rsidP="007077CC">
            <w:pPr>
              <w:jc w:val="center"/>
              <w:cnfStyle w:val="100000000000" w:firstRow="1" w:lastRow="0" w:firstColumn="0" w:lastColumn="0" w:oddVBand="0" w:evenVBand="0" w:oddHBand="0" w:evenHBand="0" w:firstRowFirstColumn="0" w:firstRowLastColumn="0" w:lastRowFirstColumn="0" w:lastRowLastColumn="0"/>
              <w:rPr>
                <w:szCs w:val="24"/>
              </w:rPr>
            </w:pPr>
            <w:r w:rsidRPr="00EC6884">
              <w:rPr>
                <w:szCs w:val="24"/>
              </w:rPr>
              <w:t>CARMA</w:t>
            </w:r>
          </w:p>
        </w:tc>
      </w:tr>
      <w:tr w:rsidR="007077CC" w:rsidRPr="00EC6884" w14:paraId="5D2497C0" w14:textId="77777777" w:rsidTr="00707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dxa"/>
            <w:tcBorders>
              <w:top w:val="single" w:sz="18" w:space="0" w:color="000000" w:themeColor="text1"/>
              <w:left w:val="single" w:sz="18" w:space="0" w:color="000000" w:themeColor="text1"/>
              <w:bottom w:val="nil"/>
              <w:right w:val="single" w:sz="18" w:space="0" w:color="000000" w:themeColor="text1"/>
            </w:tcBorders>
            <w:vAlign w:val="center"/>
          </w:tcPr>
          <w:p w14:paraId="5D2497B7" w14:textId="77777777" w:rsidR="007077CC" w:rsidRPr="00EC6884" w:rsidRDefault="007077CC" w:rsidP="007077CC">
            <w:pPr>
              <w:rPr>
                <w:sz w:val="18"/>
                <w:szCs w:val="24"/>
              </w:rPr>
            </w:pPr>
            <w:r w:rsidRPr="00EC6884">
              <w:rPr>
                <w:sz w:val="18"/>
                <w:szCs w:val="24"/>
              </w:rPr>
              <w:t>Chemicals reported:</w:t>
            </w:r>
          </w:p>
        </w:tc>
        <w:tc>
          <w:tcPr>
            <w:tcW w:w="4030" w:type="dxa"/>
            <w:tcBorders>
              <w:top w:val="single" w:sz="18" w:space="0" w:color="000000" w:themeColor="text1"/>
              <w:left w:val="single" w:sz="18" w:space="0" w:color="000000" w:themeColor="text1"/>
              <w:bottom w:val="nil"/>
              <w:right w:val="single" w:sz="18" w:space="0" w:color="000000" w:themeColor="text1"/>
            </w:tcBorders>
            <w:vAlign w:val="center"/>
          </w:tcPr>
          <w:p w14:paraId="5D2497B8" w14:textId="77777777" w:rsidR="007077CC" w:rsidRPr="00EC6884" w:rsidRDefault="007077CC" w:rsidP="007077CC">
            <w:pPr>
              <w:pStyle w:val="Answer"/>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EC6884">
              <w:rPr>
                <w:rFonts w:asciiTheme="minorHAnsi" w:hAnsiTheme="minorHAnsi"/>
                <w:sz w:val="18"/>
              </w:rPr>
              <w:t>Carbon Dioxide (CO</w:t>
            </w:r>
            <w:r w:rsidRPr="00EC6884">
              <w:rPr>
                <w:rFonts w:asciiTheme="minorHAnsi" w:hAnsiTheme="minorHAnsi"/>
                <w:sz w:val="18"/>
                <w:vertAlign w:val="subscript"/>
              </w:rPr>
              <w:t>2</w:t>
            </w:r>
            <w:r w:rsidRPr="00EC6884">
              <w:rPr>
                <w:rFonts w:asciiTheme="minorHAnsi" w:hAnsiTheme="minorHAnsi"/>
                <w:sz w:val="18"/>
              </w:rPr>
              <w:t>)</w:t>
            </w:r>
          </w:p>
          <w:p w14:paraId="5D2497B9" w14:textId="77777777" w:rsidR="007077CC" w:rsidRPr="00EC6884" w:rsidRDefault="007077CC" w:rsidP="007077CC">
            <w:pPr>
              <w:pStyle w:val="Answer"/>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EC6884">
              <w:rPr>
                <w:rFonts w:asciiTheme="minorHAnsi" w:hAnsiTheme="minorHAnsi"/>
                <w:sz w:val="18"/>
              </w:rPr>
              <w:t>Methane (CH</w:t>
            </w:r>
            <w:r w:rsidRPr="00EC6884">
              <w:rPr>
                <w:rFonts w:asciiTheme="minorHAnsi" w:hAnsiTheme="minorHAnsi"/>
                <w:sz w:val="18"/>
                <w:vertAlign w:val="subscript"/>
              </w:rPr>
              <w:t>4</w:t>
            </w:r>
            <w:r w:rsidRPr="00EC6884">
              <w:rPr>
                <w:rFonts w:asciiTheme="minorHAnsi" w:hAnsiTheme="minorHAnsi"/>
                <w:sz w:val="18"/>
              </w:rPr>
              <w:t>)</w:t>
            </w:r>
          </w:p>
          <w:p w14:paraId="5D2497BA" w14:textId="77777777" w:rsidR="007077CC" w:rsidRPr="00EC6884" w:rsidRDefault="007077CC" w:rsidP="007077CC">
            <w:pPr>
              <w:pStyle w:val="Answer"/>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EC6884">
              <w:rPr>
                <w:rFonts w:asciiTheme="minorHAnsi" w:hAnsiTheme="minorHAnsi"/>
                <w:sz w:val="18"/>
              </w:rPr>
              <w:lastRenderedPageBreak/>
              <w:t>Nitrous Oxide (N</w:t>
            </w:r>
            <w:r w:rsidRPr="00EC6884">
              <w:rPr>
                <w:rFonts w:asciiTheme="minorHAnsi" w:hAnsiTheme="minorHAnsi"/>
                <w:sz w:val="18"/>
                <w:vertAlign w:val="subscript"/>
              </w:rPr>
              <w:t>2</w:t>
            </w:r>
            <w:r w:rsidRPr="00EC6884">
              <w:rPr>
                <w:rFonts w:asciiTheme="minorHAnsi" w:hAnsiTheme="minorHAnsi"/>
                <w:sz w:val="18"/>
              </w:rPr>
              <w:t>O)</w:t>
            </w:r>
          </w:p>
          <w:p w14:paraId="5D2497BB" w14:textId="77777777" w:rsidR="007077CC" w:rsidRPr="00EC6884" w:rsidRDefault="007077CC" w:rsidP="007077CC">
            <w:pPr>
              <w:pStyle w:val="Answer"/>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EC6884">
              <w:rPr>
                <w:rFonts w:asciiTheme="minorHAnsi" w:hAnsiTheme="minorHAnsi"/>
                <w:sz w:val="18"/>
              </w:rPr>
              <w:t>Tetrafluoromethane PFC-14</w:t>
            </w:r>
          </w:p>
          <w:p w14:paraId="5D2497BC" w14:textId="77777777" w:rsidR="007077CC" w:rsidRPr="00EC6884" w:rsidRDefault="007077CC" w:rsidP="007077CC">
            <w:pPr>
              <w:pStyle w:val="Answer"/>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EC6884">
              <w:rPr>
                <w:rFonts w:asciiTheme="minorHAnsi" w:hAnsiTheme="minorHAnsi"/>
                <w:sz w:val="18"/>
              </w:rPr>
              <w:t>Hexafluoroethane PFC-116</w:t>
            </w:r>
          </w:p>
          <w:p w14:paraId="5D2497BD" w14:textId="77777777" w:rsidR="007077CC" w:rsidRPr="00EC6884" w:rsidRDefault="007077CC" w:rsidP="007077CC">
            <w:pPr>
              <w:pStyle w:val="Answer"/>
              <w:ind w:left="0"/>
              <w:cnfStyle w:val="000000100000" w:firstRow="0" w:lastRow="0" w:firstColumn="0" w:lastColumn="0" w:oddVBand="0" w:evenVBand="0" w:oddHBand="1" w:evenHBand="0" w:firstRowFirstColumn="0" w:firstRowLastColumn="0" w:lastRowFirstColumn="0" w:lastRowLastColumn="0"/>
              <w:rPr>
                <w:sz w:val="18"/>
              </w:rPr>
            </w:pPr>
            <w:r w:rsidRPr="00EC6884">
              <w:rPr>
                <w:rFonts w:asciiTheme="minorHAnsi" w:hAnsiTheme="minorHAnsi"/>
                <w:sz w:val="18"/>
              </w:rPr>
              <w:t>Fluoroform HFC-23</w:t>
            </w:r>
          </w:p>
        </w:tc>
        <w:tc>
          <w:tcPr>
            <w:tcW w:w="4015" w:type="dxa"/>
            <w:tcBorders>
              <w:top w:val="single" w:sz="18" w:space="0" w:color="000000" w:themeColor="text1"/>
              <w:left w:val="single" w:sz="18" w:space="0" w:color="000000" w:themeColor="text1"/>
              <w:right w:val="single" w:sz="18" w:space="0" w:color="000000" w:themeColor="text1"/>
            </w:tcBorders>
            <w:vAlign w:val="center"/>
          </w:tcPr>
          <w:p w14:paraId="5D2497BE" w14:textId="77777777" w:rsidR="007077CC" w:rsidRPr="00EC6884" w:rsidRDefault="007077CC" w:rsidP="007077CC">
            <w:pPr>
              <w:pStyle w:val="Answer"/>
              <w:ind w:left="360"/>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EC6884">
              <w:rPr>
                <w:rFonts w:asciiTheme="minorHAnsi" w:hAnsiTheme="minorHAnsi"/>
                <w:sz w:val="18"/>
              </w:rPr>
              <w:lastRenderedPageBreak/>
              <w:t>Carbon Dioxide (CO</w:t>
            </w:r>
            <w:r w:rsidRPr="00EC6884">
              <w:rPr>
                <w:rFonts w:asciiTheme="minorHAnsi" w:hAnsiTheme="minorHAnsi"/>
                <w:sz w:val="18"/>
                <w:vertAlign w:val="subscript"/>
              </w:rPr>
              <w:t>2</w:t>
            </w:r>
            <w:r w:rsidRPr="00EC6884">
              <w:rPr>
                <w:rFonts w:asciiTheme="minorHAnsi" w:hAnsiTheme="minorHAnsi"/>
                <w:sz w:val="18"/>
              </w:rPr>
              <w:t>)</w:t>
            </w:r>
          </w:p>
          <w:p w14:paraId="5D2497BF" w14:textId="77777777" w:rsidR="007077CC" w:rsidRPr="00EC6884" w:rsidRDefault="007077CC" w:rsidP="007077CC">
            <w:pPr>
              <w:cnfStyle w:val="000000100000" w:firstRow="0" w:lastRow="0" w:firstColumn="0" w:lastColumn="0" w:oddVBand="0" w:evenVBand="0" w:oddHBand="1" w:evenHBand="0" w:firstRowFirstColumn="0" w:firstRowLastColumn="0" w:lastRowFirstColumn="0" w:lastRowLastColumn="0"/>
              <w:rPr>
                <w:sz w:val="18"/>
                <w:szCs w:val="24"/>
              </w:rPr>
            </w:pPr>
          </w:p>
        </w:tc>
      </w:tr>
      <w:tr w:rsidR="007077CC" w:rsidRPr="00EC6884" w14:paraId="5D2497C4" w14:textId="77777777" w:rsidTr="007077CC">
        <w:tc>
          <w:tcPr>
            <w:cnfStyle w:val="001000000000" w:firstRow="0" w:lastRow="0" w:firstColumn="1" w:lastColumn="0" w:oddVBand="0" w:evenVBand="0" w:oddHBand="0" w:evenHBand="0" w:firstRowFirstColumn="0" w:firstRowLastColumn="0" w:lastRowFirstColumn="0" w:lastRowLastColumn="0"/>
            <w:tcW w:w="1531" w:type="dxa"/>
            <w:tcBorders>
              <w:top w:val="nil"/>
              <w:left w:val="single" w:sz="18" w:space="0" w:color="000000" w:themeColor="text1"/>
              <w:bottom w:val="nil"/>
              <w:right w:val="single" w:sz="18" w:space="0" w:color="000000" w:themeColor="text1"/>
            </w:tcBorders>
            <w:vAlign w:val="center"/>
          </w:tcPr>
          <w:p w14:paraId="5D2497C1" w14:textId="77777777" w:rsidR="007077CC" w:rsidRPr="00EC6884" w:rsidRDefault="00313F08" w:rsidP="007077CC">
            <w:pPr>
              <w:rPr>
                <w:sz w:val="18"/>
                <w:szCs w:val="24"/>
              </w:rPr>
            </w:pPr>
            <w:r>
              <w:rPr>
                <w:sz w:val="18"/>
                <w:szCs w:val="24"/>
              </w:rPr>
              <w:t>Chemicals present in TOXNET?</w:t>
            </w:r>
          </w:p>
        </w:tc>
        <w:tc>
          <w:tcPr>
            <w:tcW w:w="4030" w:type="dxa"/>
            <w:tcBorders>
              <w:top w:val="nil"/>
              <w:left w:val="single" w:sz="18" w:space="0" w:color="000000" w:themeColor="text1"/>
              <w:bottom w:val="nil"/>
              <w:right w:val="single" w:sz="18" w:space="0" w:color="000000" w:themeColor="text1"/>
            </w:tcBorders>
            <w:vAlign w:val="center"/>
          </w:tcPr>
          <w:p w14:paraId="5D2497C2" w14:textId="77777777" w:rsidR="007077CC" w:rsidRPr="00EC6884" w:rsidRDefault="007077CC" w:rsidP="007077CC">
            <w:pPr>
              <w:cnfStyle w:val="000000000000" w:firstRow="0" w:lastRow="0" w:firstColumn="0" w:lastColumn="0" w:oddVBand="0" w:evenVBand="0" w:oddHBand="0" w:evenHBand="0" w:firstRowFirstColumn="0" w:firstRowLastColumn="0" w:lastRowFirstColumn="0" w:lastRowLastColumn="0"/>
              <w:rPr>
                <w:sz w:val="18"/>
                <w:szCs w:val="24"/>
              </w:rPr>
            </w:pPr>
            <w:r w:rsidRPr="00EC6884">
              <w:rPr>
                <w:sz w:val="18"/>
                <w:szCs w:val="24"/>
              </w:rPr>
              <w:t>Yes, all chemicals are present in TOXNET</w:t>
            </w:r>
          </w:p>
        </w:tc>
        <w:tc>
          <w:tcPr>
            <w:tcW w:w="4015" w:type="dxa"/>
            <w:tcBorders>
              <w:left w:val="single" w:sz="18" w:space="0" w:color="000000" w:themeColor="text1"/>
              <w:right w:val="single" w:sz="18" w:space="0" w:color="000000" w:themeColor="text1"/>
            </w:tcBorders>
            <w:vAlign w:val="center"/>
          </w:tcPr>
          <w:p w14:paraId="5D2497C3" w14:textId="77777777" w:rsidR="007077CC" w:rsidRPr="00EC6884" w:rsidRDefault="007077CC" w:rsidP="007077CC">
            <w:pPr>
              <w:cnfStyle w:val="000000000000" w:firstRow="0" w:lastRow="0" w:firstColumn="0" w:lastColumn="0" w:oddVBand="0" w:evenVBand="0" w:oddHBand="0" w:evenHBand="0" w:firstRowFirstColumn="0" w:firstRowLastColumn="0" w:lastRowFirstColumn="0" w:lastRowLastColumn="0"/>
              <w:rPr>
                <w:sz w:val="18"/>
                <w:szCs w:val="24"/>
              </w:rPr>
            </w:pPr>
            <w:r w:rsidRPr="00EC6884">
              <w:rPr>
                <w:sz w:val="18"/>
                <w:szCs w:val="24"/>
              </w:rPr>
              <w:t>Yes, all chemicals are present in TOXNET</w:t>
            </w:r>
          </w:p>
        </w:tc>
      </w:tr>
      <w:tr w:rsidR="007077CC" w:rsidRPr="00EC6884" w14:paraId="5D2497CA" w14:textId="77777777" w:rsidTr="00707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dxa"/>
            <w:tcBorders>
              <w:top w:val="nil"/>
              <w:left w:val="single" w:sz="18" w:space="0" w:color="000000" w:themeColor="text1"/>
              <w:bottom w:val="nil"/>
              <w:right w:val="single" w:sz="18" w:space="0" w:color="000000" w:themeColor="text1"/>
            </w:tcBorders>
            <w:vAlign w:val="center"/>
          </w:tcPr>
          <w:p w14:paraId="5D2497C5" w14:textId="77777777" w:rsidR="007077CC" w:rsidRPr="00EC6884" w:rsidRDefault="007077CC" w:rsidP="007077CC">
            <w:pPr>
              <w:rPr>
                <w:sz w:val="18"/>
                <w:szCs w:val="24"/>
              </w:rPr>
            </w:pPr>
            <w:r w:rsidRPr="00EC6884">
              <w:rPr>
                <w:sz w:val="18"/>
                <w:szCs w:val="24"/>
              </w:rPr>
              <w:t>Facilities reported:</w:t>
            </w:r>
          </w:p>
        </w:tc>
        <w:tc>
          <w:tcPr>
            <w:tcW w:w="4030" w:type="dxa"/>
            <w:tcBorders>
              <w:top w:val="nil"/>
              <w:left w:val="single" w:sz="18" w:space="0" w:color="000000" w:themeColor="text1"/>
              <w:bottom w:val="nil"/>
              <w:right w:val="single" w:sz="18" w:space="0" w:color="000000" w:themeColor="text1"/>
            </w:tcBorders>
            <w:vAlign w:val="center"/>
          </w:tcPr>
          <w:p w14:paraId="5D2497C6" w14:textId="77777777" w:rsidR="007077CC" w:rsidRPr="00EC6884" w:rsidRDefault="007077CC" w:rsidP="007077CC">
            <w:pPr>
              <w:cnfStyle w:val="000000100000" w:firstRow="0" w:lastRow="0" w:firstColumn="0" w:lastColumn="0" w:oddVBand="0" w:evenVBand="0" w:oddHBand="1" w:evenHBand="0" w:firstRowFirstColumn="0" w:firstRowLastColumn="0" w:lastRowFirstColumn="0" w:lastRowLastColumn="0"/>
              <w:rPr>
                <w:sz w:val="18"/>
                <w:szCs w:val="24"/>
              </w:rPr>
            </w:pPr>
            <w:r w:rsidRPr="00EC6884">
              <w:rPr>
                <w:sz w:val="18"/>
                <w:szCs w:val="24"/>
              </w:rPr>
              <w:t>Facilities emitting 25,000 metric tons of carbon dioxide equivalent (CO</w:t>
            </w:r>
            <w:r w:rsidRPr="00EC6884">
              <w:rPr>
                <w:sz w:val="18"/>
                <w:szCs w:val="24"/>
                <w:vertAlign w:val="subscript"/>
              </w:rPr>
              <w:t>2</w:t>
            </w:r>
            <w:r w:rsidRPr="00EC6884">
              <w:rPr>
                <w:sz w:val="18"/>
                <w:szCs w:val="24"/>
              </w:rPr>
              <w:t>e) per year.</w:t>
            </w:r>
          </w:p>
          <w:p w14:paraId="5D2497C7" w14:textId="77777777" w:rsidR="007077CC" w:rsidRPr="00EC6884" w:rsidRDefault="007077CC" w:rsidP="007077CC">
            <w:pPr>
              <w:cnfStyle w:val="000000100000" w:firstRow="0" w:lastRow="0" w:firstColumn="0" w:lastColumn="0" w:oddVBand="0" w:evenVBand="0" w:oddHBand="1" w:evenHBand="0" w:firstRowFirstColumn="0" w:firstRowLastColumn="0" w:lastRowFirstColumn="0" w:lastRowLastColumn="0"/>
              <w:rPr>
                <w:sz w:val="18"/>
                <w:szCs w:val="24"/>
              </w:rPr>
            </w:pPr>
            <w:r w:rsidRPr="00EC6884">
              <w:rPr>
                <w:sz w:val="18"/>
                <w:szCs w:val="24"/>
              </w:rPr>
              <w:t>Also includes the suppliers of GHGs (i.e. supply certain fossil fuels or fluorinated gases into the economy which when combusted emit GHGs).</w:t>
            </w:r>
          </w:p>
          <w:p w14:paraId="5D2497C8" w14:textId="77777777" w:rsidR="007077CC" w:rsidRPr="00EC6884" w:rsidRDefault="007077CC" w:rsidP="007077CC">
            <w:pPr>
              <w:cnfStyle w:val="000000100000" w:firstRow="0" w:lastRow="0" w:firstColumn="0" w:lastColumn="0" w:oddVBand="0" w:evenVBand="0" w:oddHBand="1" w:evenHBand="0" w:firstRowFirstColumn="0" w:firstRowLastColumn="0" w:lastRowFirstColumn="0" w:lastRowLastColumn="0"/>
              <w:rPr>
                <w:sz w:val="18"/>
                <w:szCs w:val="24"/>
              </w:rPr>
            </w:pPr>
          </w:p>
        </w:tc>
        <w:tc>
          <w:tcPr>
            <w:tcW w:w="4015" w:type="dxa"/>
            <w:tcBorders>
              <w:left w:val="single" w:sz="18" w:space="0" w:color="000000" w:themeColor="text1"/>
              <w:right w:val="single" w:sz="18" w:space="0" w:color="000000" w:themeColor="text1"/>
            </w:tcBorders>
            <w:vAlign w:val="center"/>
          </w:tcPr>
          <w:p w14:paraId="5D2497C9" w14:textId="77777777" w:rsidR="007077CC" w:rsidRPr="00EC6884" w:rsidRDefault="007077CC" w:rsidP="007077CC">
            <w:pPr>
              <w:cnfStyle w:val="000000100000" w:firstRow="0" w:lastRow="0" w:firstColumn="0" w:lastColumn="0" w:oddVBand="0" w:evenVBand="0" w:oddHBand="1" w:evenHBand="0" w:firstRowFirstColumn="0" w:firstRowLastColumn="0" w:lastRowFirstColumn="0" w:lastRowLastColumn="0"/>
              <w:rPr>
                <w:sz w:val="18"/>
                <w:szCs w:val="24"/>
              </w:rPr>
            </w:pPr>
            <w:r w:rsidRPr="00EC6884">
              <w:rPr>
                <w:sz w:val="18"/>
                <w:szCs w:val="24"/>
              </w:rPr>
              <w:t>All power generating plants and companies which emit CO</w:t>
            </w:r>
            <w:r w:rsidRPr="00EC6884">
              <w:rPr>
                <w:sz w:val="18"/>
                <w:szCs w:val="24"/>
                <w:vertAlign w:val="subscript"/>
              </w:rPr>
              <w:t>2</w:t>
            </w:r>
            <w:r w:rsidRPr="00EC6884">
              <w:rPr>
                <w:sz w:val="18"/>
                <w:szCs w:val="24"/>
              </w:rPr>
              <w:t>.</w:t>
            </w:r>
            <w:r w:rsidRPr="00EC6884">
              <w:rPr>
                <w:sz w:val="18"/>
                <w:szCs w:val="24"/>
                <w:vertAlign w:val="subscript"/>
              </w:rPr>
              <w:t xml:space="preserve"> </w:t>
            </w:r>
            <w:r w:rsidRPr="00EC6884">
              <w:rPr>
                <w:sz w:val="18"/>
                <w:szCs w:val="24"/>
              </w:rPr>
              <w:t>No threshold requirement.</w:t>
            </w:r>
          </w:p>
        </w:tc>
      </w:tr>
      <w:tr w:rsidR="003213B3" w:rsidRPr="00EC6884" w14:paraId="5D2497CE" w14:textId="77777777" w:rsidTr="007077CC">
        <w:tc>
          <w:tcPr>
            <w:cnfStyle w:val="001000000000" w:firstRow="0" w:lastRow="0" w:firstColumn="1" w:lastColumn="0" w:oddVBand="0" w:evenVBand="0" w:oddHBand="0" w:evenHBand="0" w:firstRowFirstColumn="0" w:firstRowLastColumn="0" w:lastRowFirstColumn="0" w:lastRowLastColumn="0"/>
            <w:tcW w:w="1531" w:type="dxa"/>
            <w:tcBorders>
              <w:top w:val="nil"/>
              <w:left w:val="single" w:sz="18" w:space="0" w:color="000000" w:themeColor="text1"/>
              <w:bottom w:val="nil"/>
              <w:right w:val="single" w:sz="18" w:space="0" w:color="000000" w:themeColor="text1"/>
            </w:tcBorders>
            <w:vAlign w:val="center"/>
          </w:tcPr>
          <w:p w14:paraId="5D2497CB" w14:textId="77777777" w:rsidR="003213B3" w:rsidRPr="00EC6884" w:rsidRDefault="003213B3" w:rsidP="007077CC">
            <w:pPr>
              <w:rPr>
                <w:sz w:val="18"/>
                <w:szCs w:val="24"/>
              </w:rPr>
            </w:pPr>
            <w:r w:rsidRPr="00EC6884">
              <w:rPr>
                <w:sz w:val="18"/>
                <w:szCs w:val="24"/>
              </w:rPr>
              <w:t>Number of Facilities reported:</w:t>
            </w:r>
          </w:p>
        </w:tc>
        <w:tc>
          <w:tcPr>
            <w:tcW w:w="4030" w:type="dxa"/>
            <w:tcBorders>
              <w:top w:val="nil"/>
              <w:left w:val="single" w:sz="18" w:space="0" w:color="000000" w:themeColor="text1"/>
              <w:bottom w:val="nil"/>
              <w:right w:val="single" w:sz="18" w:space="0" w:color="000000" w:themeColor="text1"/>
            </w:tcBorders>
            <w:vAlign w:val="center"/>
          </w:tcPr>
          <w:p w14:paraId="5D2497CC" w14:textId="77777777" w:rsidR="003213B3" w:rsidRPr="00EC6884" w:rsidRDefault="003213B3" w:rsidP="007077CC">
            <w:pPr>
              <w:cnfStyle w:val="000000000000" w:firstRow="0" w:lastRow="0" w:firstColumn="0" w:lastColumn="0" w:oddVBand="0" w:evenVBand="0" w:oddHBand="0" w:evenHBand="0" w:firstRowFirstColumn="0" w:firstRowLastColumn="0" w:lastRowFirstColumn="0" w:lastRowLastColumn="0"/>
              <w:rPr>
                <w:sz w:val="18"/>
                <w:szCs w:val="24"/>
              </w:rPr>
            </w:pPr>
            <w:r w:rsidRPr="00EC6884">
              <w:rPr>
                <w:sz w:val="18"/>
                <w:szCs w:val="24"/>
              </w:rPr>
              <w:t>6,700 US facilities</w:t>
            </w:r>
          </w:p>
        </w:tc>
        <w:tc>
          <w:tcPr>
            <w:tcW w:w="4015" w:type="dxa"/>
            <w:tcBorders>
              <w:left w:val="single" w:sz="18" w:space="0" w:color="000000" w:themeColor="text1"/>
              <w:right w:val="single" w:sz="18" w:space="0" w:color="000000" w:themeColor="text1"/>
            </w:tcBorders>
            <w:vAlign w:val="center"/>
          </w:tcPr>
          <w:p w14:paraId="5D2497CD" w14:textId="77777777" w:rsidR="003213B3" w:rsidRPr="00EC6884" w:rsidRDefault="00512ADF" w:rsidP="007077CC">
            <w:pPr>
              <w:cnfStyle w:val="000000000000" w:firstRow="0" w:lastRow="0" w:firstColumn="0" w:lastColumn="0" w:oddVBand="0" w:evenVBand="0" w:oddHBand="0" w:evenHBand="0" w:firstRowFirstColumn="0" w:firstRowLastColumn="0" w:lastRowFirstColumn="0" w:lastRowLastColumn="0"/>
              <w:rPr>
                <w:sz w:val="18"/>
                <w:szCs w:val="24"/>
              </w:rPr>
            </w:pPr>
            <w:r w:rsidRPr="00EC6884">
              <w:rPr>
                <w:sz w:val="18"/>
                <w:szCs w:val="24"/>
              </w:rPr>
              <w:t>60,000 power plants, 20,000 power companies, global</w:t>
            </w:r>
          </w:p>
        </w:tc>
      </w:tr>
      <w:tr w:rsidR="007077CC" w:rsidRPr="00EC6884" w14:paraId="5D2497DA" w14:textId="77777777" w:rsidTr="00707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dxa"/>
            <w:tcBorders>
              <w:top w:val="nil"/>
              <w:left w:val="single" w:sz="18" w:space="0" w:color="000000" w:themeColor="text1"/>
              <w:bottom w:val="nil"/>
              <w:right w:val="single" w:sz="18" w:space="0" w:color="000000" w:themeColor="text1"/>
            </w:tcBorders>
            <w:vAlign w:val="center"/>
          </w:tcPr>
          <w:p w14:paraId="5D2497CF" w14:textId="77777777" w:rsidR="007077CC" w:rsidRPr="00EC6884" w:rsidRDefault="007077CC" w:rsidP="007077CC">
            <w:pPr>
              <w:rPr>
                <w:sz w:val="18"/>
                <w:szCs w:val="24"/>
              </w:rPr>
            </w:pPr>
            <w:r w:rsidRPr="00EC6884">
              <w:rPr>
                <w:sz w:val="18"/>
                <w:szCs w:val="24"/>
              </w:rPr>
              <w:t>Industry coverage:</w:t>
            </w:r>
          </w:p>
        </w:tc>
        <w:tc>
          <w:tcPr>
            <w:tcW w:w="4030" w:type="dxa"/>
            <w:tcBorders>
              <w:top w:val="nil"/>
              <w:left w:val="single" w:sz="18" w:space="0" w:color="000000" w:themeColor="text1"/>
              <w:bottom w:val="nil"/>
              <w:right w:val="single" w:sz="18" w:space="0" w:color="000000" w:themeColor="text1"/>
            </w:tcBorders>
            <w:vAlign w:val="center"/>
          </w:tcPr>
          <w:p w14:paraId="5D2497D0" w14:textId="77777777" w:rsidR="007077CC" w:rsidRPr="00EC6884" w:rsidRDefault="007077CC" w:rsidP="007077CC">
            <w:pPr>
              <w:cnfStyle w:val="000000100000" w:firstRow="0" w:lastRow="0" w:firstColumn="0" w:lastColumn="0" w:oddVBand="0" w:evenVBand="0" w:oddHBand="1" w:evenHBand="0" w:firstRowFirstColumn="0" w:firstRowLastColumn="0" w:lastRowFirstColumn="0" w:lastRowLastColumn="0"/>
              <w:rPr>
                <w:sz w:val="18"/>
                <w:szCs w:val="24"/>
              </w:rPr>
            </w:pPr>
            <w:r w:rsidRPr="00EC6884">
              <w:rPr>
                <w:sz w:val="18"/>
                <w:szCs w:val="24"/>
              </w:rPr>
              <w:t>Power Plants</w:t>
            </w:r>
          </w:p>
          <w:p w14:paraId="5D2497D1" w14:textId="77777777" w:rsidR="007077CC" w:rsidRPr="00EC6884" w:rsidRDefault="007077CC" w:rsidP="007077CC">
            <w:pPr>
              <w:cnfStyle w:val="000000100000" w:firstRow="0" w:lastRow="0" w:firstColumn="0" w:lastColumn="0" w:oddVBand="0" w:evenVBand="0" w:oddHBand="1" w:evenHBand="0" w:firstRowFirstColumn="0" w:firstRowLastColumn="0" w:lastRowFirstColumn="0" w:lastRowLastColumn="0"/>
              <w:rPr>
                <w:sz w:val="18"/>
                <w:szCs w:val="24"/>
              </w:rPr>
            </w:pPr>
            <w:r w:rsidRPr="00EC6884">
              <w:rPr>
                <w:sz w:val="18"/>
                <w:szCs w:val="24"/>
              </w:rPr>
              <w:t>Refineries,</w:t>
            </w:r>
          </w:p>
          <w:p w14:paraId="5D2497D2" w14:textId="77777777" w:rsidR="007077CC" w:rsidRPr="00EC6884" w:rsidRDefault="007077CC" w:rsidP="007077CC">
            <w:pPr>
              <w:cnfStyle w:val="000000100000" w:firstRow="0" w:lastRow="0" w:firstColumn="0" w:lastColumn="0" w:oddVBand="0" w:evenVBand="0" w:oddHBand="1" w:evenHBand="0" w:firstRowFirstColumn="0" w:firstRowLastColumn="0" w:lastRowFirstColumn="0" w:lastRowLastColumn="0"/>
              <w:rPr>
                <w:sz w:val="18"/>
                <w:szCs w:val="24"/>
              </w:rPr>
            </w:pPr>
            <w:r w:rsidRPr="00EC6884">
              <w:rPr>
                <w:sz w:val="18"/>
                <w:szCs w:val="24"/>
              </w:rPr>
              <w:t>Chemical Manufacturing</w:t>
            </w:r>
          </w:p>
          <w:p w14:paraId="5D2497D3" w14:textId="77777777" w:rsidR="007077CC" w:rsidRPr="00EC6884" w:rsidRDefault="007077CC" w:rsidP="007077CC">
            <w:pPr>
              <w:cnfStyle w:val="000000100000" w:firstRow="0" w:lastRow="0" w:firstColumn="0" w:lastColumn="0" w:oddVBand="0" w:evenVBand="0" w:oddHBand="1" w:evenHBand="0" w:firstRowFirstColumn="0" w:firstRowLastColumn="0" w:lastRowFirstColumn="0" w:lastRowLastColumn="0"/>
              <w:rPr>
                <w:sz w:val="18"/>
                <w:szCs w:val="24"/>
              </w:rPr>
            </w:pPr>
            <w:r w:rsidRPr="00EC6884">
              <w:rPr>
                <w:sz w:val="18"/>
                <w:szCs w:val="24"/>
              </w:rPr>
              <w:t>Other Industrial</w:t>
            </w:r>
          </w:p>
          <w:p w14:paraId="5D2497D4" w14:textId="77777777" w:rsidR="007077CC" w:rsidRPr="00EC6884" w:rsidRDefault="007077CC" w:rsidP="007077CC">
            <w:pPr>
              <w:cnfStyle w:val="000000100000" w:firstRow="0" w:lastRow="0" w:firstColumn="0" w:lastColumn="0" w:oddVBand="0" w:evenVBand="0" w:oddHBand="1" w:evenHBand="0" w:firstRowFirstColumn="0" w:firstRowLastColumn="0" w:lastRowFirstColumn="0" w:lastRowLastColumn="0"/>
              <w:rPr>
                <w:sz w:val="18"/>
                <w:szCs w:val="24"/>
              </w:rPr>
            </w:pPr>
            <w:r w:rsidRPr="00EC6884">
              <w:rPr>
                <w:sz w:val="18"/>
                <w:szCs w:val="24"/>
              </w:rPr>
              <w:t>Landfills</w:t>
            </w:r>
          </w:p>
          <w:p w14:paraId="5D2497D5" w14:textId="77777777" w:rsidR="007077CC" w:rsidRPr="00EC6884" w:rsidRDefault="007077CC" w:rsidP="007077CC">
            <w:pPr>
              <w:cnfStyle w:val="000000100000" w:firstRow="0" w:lastRow="0" w:firstColumn="0" w:lastColumn="0" w:oddVBand="0" w:evenVBand="0" w:oddHBand="1" w:evenHBand="0" w:firstRowFirstColumn="0" w:firstRowLastColumn="0" w:lastRowFirstColumn="0" w:lastRowLastColumn="0"/>
              <w:rPr>
                <w:sz w:val="18"/>
                <w:szCs w:val="24"/>
              </w:rPr>
            </w:pPr>
            <w:r w:rsidRPr="00EC6884">
              <w:rPr>
                <w:sz w:val="18"/>
                <w:szCs w:val="24"/>
              </w:rPr>
              <w:t>Metals</w:t>
            </w:r>
          </w:p>
          <w:p w14:paraId="5D2497D6" w14:textId="77777777" w:rsidR="007077CC" w:rsidRPr="00EC6884" w:rsidRDefault="007077CC" w:rsidP="007077CC">
            <w:pPr>
              <w:cnfStyle w:val="000000100000" w:firstRow="0" w:lastRow="0" w:firstColumn="0" w:lastColumn="0" w:oddVBand="0" w:evenVBand="0" w:oddHBand="1" w:evenHBand="0" w:firstRowFirstColumn="0" w:firstRowLastColumn="0" w:lastRowFirstColumn="0" w:lastRowLastColumn="0"/>
              <w:rPr>
                <w:sz w:val="18"/>
                <w:szCs w:val="24"/>
              </w:rPr>
            </w:pPr>
            <w:r w:rsidRPr="00EC6884">
              <w:rPr>
                <w:sz w:val="18"/>
                <w:szCs w:val="24"/>
              </w:rPr>
              <w:t>Minerals</w:t>
            </w:r>
          </w:p>
          <w:p w14:paraId="5D2497D7" w14:textId="77777777" w:rsidR="007077CC" w:rsidRPr="00EC6884" w:rsidRDefault="007077CC" w:rsidP="007077CC">
            <w:pPr>
              <w:cnfStyle w:val="000000100000" w:firstRow="0" w:lastRow="0" w:firstColumn="0" w:lastColumn="0" w:oddVBand="0" w:evenVBand="0" w:oddHBand="1" w:evenHBand="0" w:firstRowFirstColumn="0" w:firstRowLastColumn="0" w:lastRowFirstColumn="0" w:lastRowLastColumn="0"/>
              <w:rPr>
                <w:sz w:val="18"/>
                <w:szCs w:val="24"/>
              </w:rPr>
            </w:pPr>
            <w:r w:rsidRPr="00EC6884">
              <w:rPr>
                <w:sz w:val="18"/>
                <w:szCs w:val="24"/>
              </w:rPr>
              <w:t>Pulp and Paper</w:t>
            </w:r>
          </w:p>
          <w:p w14:paraId="5D2497D8" w14:textId="77777777" w:rsidR="007077CC" w:rsidRPr="00EC6884" w:rsidRDefault="007077CC" w:rsidP="007077CC">
            <w:pPr>
              <w:cnfStyle w:val="000000100000" w:firstRow="0" w:lastRow="0" w:firstColumn="0" w:lastColumn="0" w:oddVBand="0" w:evenVBand="0" w:oddHBand="1" w:evenHBand="0" w:firstRowFirstColumn="0" w:firstRowLastColumn="0" w:lastRowFirstColumn="0" w:lastRowLastColumn="0"/>
              <w:rPr>
                <w:sz w:val="18"/>
                <w:szCs w:val="24"/>
              </w:rPr>
            </w:pPr>
            <w:r w:rsidRPr="00EC6884">
              <w:rPr>
                <w:sz w:val="18"/>
                <w:szCs w:val="24"/>
              </w:rPr>
              <w:t>Government and Commercial</w:t>
            </w:r>
          </w:p>
        </w:tc>
        <w:tc>
          <w:tcPr>
            <w:tcW w:w="4015" w:type="dxa"/>
            <w:tcBorders>
              <w:left w:val="single" w:sz="18" w:space="0" w:color="000000" w:themeColor="text1"/>
              <w:right w:val="single" w:sz="18" w:space="0" w:color="000000" w:themeColor="text1"/>
            </w:tcBorders>
            <w:vAlign w:val="center"/>
          </w:tcPr>
          <w:p w14:paraId="5D2497D9" w14:textId="77777777" w:rsidR="007077CC" w:rsidRPr="00EC6884" w:rsidRDefault="007077CC" w:rsidP="007077CC">
            <w:pPr>
              <w:cnfStyle w:val="000000100000" w:firstRow="0" w:lastRow="0" w:firstColumn="0" w:lastColumn="0" w:oddVBand="0" w:evenVBand="0" w:oddHBand="1" w:evenHBand="0" w:firstRowFirstColumn="0" w:firstRowLastColumn="0" w:lastRowFirstColumn="0" w:lastRowLastColumn="0"/>
              <w:rPr>
                <w:sz w:val="18"/>
                <w:szCs w:val="24"/>
              </w:rPr>
            </w:pPr>
            <w:r w:rsidRPr="00EC6884">
              <w:rPr>
                <w:sz w:val="18"/>
                <w:szCs w:val="24"/>
              </w:rPr>
              <w:t>Power generating plants and companies, standard and alternative energies</w:t>
            </w:r>
          </w:p>
        </w:tc>
      </w:tr>
      <w:tr w:rsidR="007077CC" w:rsidRPr="00EC6884" w14:paraId="5D2497DE" w14:textId="77777777" w:rsidTr="007077CC">
        <w:tc>
          <w:tcPr>
            <w:cnfStyle w:val="001000000000" w:firstRow="0" w:lastRow="0" w:firstColumn="1" w:lastColumn="0" w:oddVBand="0" w:evenVBand="0" w:oddHBand="0" w:evenHBand="0" w:firstRowFirstColumn="0" w:firstRowLastColumn="0" w:lastRowFirstColumn="0" w:lastRowLastColumn="0"/>
            <w:tcW w:w="1531" w:type="dxa"/>
            <w:tcBorders>
              <w:top w:val="nil"/>
              <w:left w:val="single" w:sz="18" w:space="0" w:color="000000" w:themeColor="text1"/>
              <w:bottom w:val="nil"/>
              <w:right w:val="single" w:sz="18" w:space="0" w:color="000000" w:themeColor="text1"/>
            </w:tcBorders>
            <w:vAlign w:val="center"/>
          </w:tcPr>
          <w:p w14:paraId="5D2497DB" w14:textId="77777777" w:rsidR="007077CC" w:rsidRPr="00EC6884" w:rsidRDefault="007077CC" w:rsidP="007077CC">
            <w:pPr>
              <w:rPr>
                <w:sz w:val="18"/>
                <w:szCs w:val="24"/>
              </w:rPr>
            </w:pPr>
            <w:r w:rsidRPr="00EC6884">
              <w:rPr>
                <w:sz w:val="18"/>
                <w:szCs w:val="24"/>
              </w:rPr>
              <w:t>Geographical coverage:</w:t>
            </w:r>
          </w:p>
        </w:tc>
        <w:tc>
          <w:tcPr>
            <w:tcW w:w="4030" w:type="dxa"/>
            <w:tcBorders>
              <w:top w:val="nil"/>
              <w:left w:val="single" w:sz="18" w:space="0" w:color="000000" w:themeColor="text1"/>
              <w:bottom w:val="nil"/>
              <w:right w:val="single" w:sz="18" w:space="0" w:color="000000" w:themeColor="text1"/>
            </w:tcBorders>
            <w:vAlign w:val="center"/>
          </w:tcPr>
          <w:p w14:paraId="5D2497DC" w14:textId="77777777" w:rsidR="007077CC" w:rsidRPr="00EC6884" w:rsidRDefault="007077CC" w:rsidP="007077CC">
            <w:pPr>
              <w:cnfStyle w:val="000000000000" w:firstRow="0" w:lastRow="0" w:firstColumn="0" w:lastColumn="0" w:oddVBand="0" w:evenVBand="0" w:oddHBand="0" w:evenHBand="0" w:firstRowFirstColumn="0" w:firstRowLastColumn="0" w:lastRowFirstColumn="0" w:lastRowLastColumn="0"/>
              <w:rPr>
                <w:sz w:val="18"/>
                <w:szCs w:val="24"/>
              </w:rPr>
            </w:pPr>
            <w:r w:rsidRPr="00EC6884">
              <w:rPr>
                <w:sz w:val="18"/>
                <w:szCs w:val="24"/>
              </w:rPr>
              <w:t>United States and territories</w:t>
            </w:r>
          </w:p>
        </w:tc>
        <w:tc>
          <w:tcPr>
            <w:tcW w:w="4015" w:type="dxa"/>
            <w:tcBorders>
              <w:left w:val="single" w:sz="18" w:space="0" w:color="000000" w:themeColor="text1"/>
              <w:right w:val="single" w:sz="18" w:space="0" w:color="000000" w:themeColor="text1"/>
            </w:tcBorders>
            <w:vAlign w:val="center"/>
          </w:tcPr>
          <w:p w14:paraId="5D2497DD" w14:textId="77777777" w:rsidR="007077CC" w:rsidRPr="00EC6884" w:rsidRDefault="007077CC" w:rsidP="007077CC">
            <w:pPr>
              <w:cnfStyle w:val="000000000000" w:firstRow="0" w:lastRow="0" w:firstColumn="0" w:lastColumn="0" w:oddVBand="0" w:evenVBand="0" w:oddHBand="0" w:evenHBand="0" w:firstRowFirstColumn="0" w:firstRowLastColumn="0" w:lastRowFirstColumn="0" w:lastRowLastColumn="0"/>
              <w:rPr>
                <w:sz w:val="18"/>
                <w:szCs w:val="24"/>
              </w:rPr>
            </w:pPr>
            <w:r w:rsidRPr="00EC6884">
              <w:rPr>
                <w:sz w:val="18"/>
                <w:szCs w:val="24"/>
              </w:rPr>
              <w:t>United States and territories, and Canada (also global data if needed)</w:t>
            </w:r>
          </w:p>
        </w:tc>
      </w:tr>
      <w:tr w:rsidR="007077CC" w:rsidRPr="00EC6884" w14:paraId="5D2497E2" w14:textId="77777777" w:rsidTr="00707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dxa"/>
            <w:tcBorders>
              <w:top w:val="nil"/>
              <w:left w:val="single" w:sz="18" w:space="0" w:color="000000" w:themeColor="text1"/>
              <w:bottom w:val="nil"/>
              <w:right w:val="single" w:sz="18" w:space="0" w:color="000000" w:themeColor="text1"/>
            </w:tcBorders>
            <w:vAlign w:val="center"/>
          </w:tcPr>
          <w:p w14:paraId="5D2497DF" w14:textId="77777777" w:rsidR="007077CC" w:rsidRPr="00EC6884" w:rsidRDefault="007077CC" w:rsidP="007077CC">
            <w:pPr>
              <w:rPr>
                <w:sz w:val="18"/>
                <w:szCs w:val="24"/>
              </w:rPr>
            </w:pPr>
            <w:r w:rsidRPr="00EC6884">
              <w:rPr>
                <w:sz w:val="18"/>
                <w:szCs w:val="24"/>
              </w:rPr>
              <w:t>Quality of geographical coordinates:</w:t>
            </w:r>
          </w:p>
        </w:tc>
        <w:tc>
          <w:tcPr>
            <w:tcW w:w="4030" w:type="dxa"/>
            <w:tcBorders>
              <w:top w:val="nil"/>
              <w:left w:val="single" w:sz="18" w:space="0" w:color="000000" w:themeColor="text1"/>
              <w:bottom w:val="nil"/>
              <w:right w:val="single" w:sz="18" w:space="0" w:color="000000" w:themeColor="text1"/>
            </w:tcBorders>
            <w:vAlign w:val="center"/>
          </w:tcPr>
          <w:p w14:paraId="5D2497E0" w14:textId="77777777" w:rsidR="007077CC" w:rsidRPr="00EC6884" w:rsidRDefault="007077CC" w:rsidP="007077CC">
            <w:pPr>
              <w:cnfStyle w:val="000000100000" w:firstRow="0" w:lastRow="0" w:firstColumn="0" w:lastColumn="0" w:oddVBand="0" w:evenVBand="0" w:oddHBand="1" w:evenHBand="0" w:firstRowFirstColumn="0" w:firstRowLastColumn="0" w:lastRowFirstColumn="0" w:lastRowLastColumn="0"/>
              <w:rPr>
                <w:sz w:val="18"/>
                <w:szCs w:val="24"/>
              </w:rPr>
            </w:pPr>
            <w:r w:rsidRPr="00EC6884">
              <w:rPr>
                <w:sz w:val="18"/>
                <w:szCs w:val="24"/>
              </w:rPr>
              <w:t>Plants and Companies are in correct location</w:t>
            </w:r>
          </w:p>
        </w:tc>
        <w:tc>
          <w:tcPr>
            <w:tcW w:w="4015" w:type="dxa"/>
            <w:tcBorders>
              <w:left w:val="single" w:sz="18" w:space="0" w:color="000000" w:themeColor="text1"/>
              <w:right w:val="single" w:sz="18" w:space="0" w:color="000000" w:themeColor="text1"/>
            </w:tcBorders>
            <w:vAlign w:val="center"/>
          </w:tcPr>
          <w:p w14:paraId="5D2497E1" w14:textId="77777777" w:rsidR="007077CC" w:rsidRPr="00EC6884" w:rsidRDefault="007077CC" w:rsidP="007077CC">
            <w:pPr>
              <w:cnfStyle w:val="000000100000" w:firstRow="0" w:lastRow="0" w:firstColumn="0" w:lastColumn="0" w:oddVBand="0" w:evenVBand="0" w:oddHBand="1" w:evenHBand="0" w:firstRowFirstColumn="0" w:firstRowLastColumn="0" w:lastRowFirstColumn="0" w:lastRowLastColumn="0"/>
              <w:rPr>
                <w:sz w:val="18"/>
                <w:szCs w:val="24"/>
              </w:rPr>
            </w:pPr>
            <w:r w:rsidRPr="00EC6884">
              <w:rPr>
                <w:sz w:val="18"/>
                <w:szCs w:val="24"/>
              </w:rPr>
              <w:t>Plants and Companies are in correct location</w:t>
            </w:r>
          </w:p>
        </w:tc>
      </w:tr>
      <w:tr w:rsidR="003213B3" w:rsidRPr="00EC6884" w14:paraId="5D2497E7" w14:textId="77777777" w:rsidTr="007077CC">
        <w:tc>
          <w:tcPr>
            <w:cnfStyle w:val="001000000000" w:firstRow="0" w:lastRow="0" w:firstColumn="1" w:lastColumn="0" w:oddVBand="0" w:evenVBand="0" w:oddHBand="0" w:evenHBand="0" w:firstRowFirstColumn="0" w:firstRowLastColumn="0" w:lastRowFirstColumn="0" w:lastRowLastColumn="0"/>
            <w:tcW w:w="1531" w:type="dxa"/>
            <w:tcBorders>
              <w:top w:val="nil"/>
              <w:left w:val="single" w:sz="18" w:space="0" w:color="000000" w:themeColor="text1"/>
              <w:bottom w:val="nil"/>
              <w:right w:val="single" w:sz="18" w:space="0" w:color="000000" w:themeColor="text1"/>
            </w:tcBorders>
            <w:vAlign w:val="center"/>
          </w:tcPr>
          <w:p w14:paraId="5D2497E3" w14:textId="77777777" w:rsidR="007077CC" w:rsidRPr="00EC6884" w:rsidRDefault="007077CC" w:rsidP="007077CC">
            <w:pPr>
              <w:rPr>
                <w:sz w:val="18"/>
                <w:szCs w:val="24"/>
              </w:rPr>
            </w:pPr>
            <w:r w:rsidRPr="00EC6884">
              <w:rPr>
                <w:sz w:val="18"/>
                <w:szCs w:val="24"/>
              </w:rPr>
              <w:t>Facility names:</w:t>
            </w:r>
          </w:p>
        </w:tc>
        <w:tc>
          <w:tcPr>
            <w:tcW w:w="4030" w:type="dxa"/>
            <w:tcBorders>
              <w:top w:val="nil"/>
              <w:left w:val="single" w:sz="18" w:space="0" w:color="000000" w:themeColor="text1"/>
              <w:bottom w:val="nil"/>
              <w:right w:val="single" w:sz="18" w:space="0" w:color="000000" w:themeColor="text1"/>
            </w:tcBorders>
            <w:vAlign w:val="center"/>
          </w:tcPr>
          <w:p w14:paraId="5D2497E4" w14:textId="77777777" w:rsidR="007077CC" w:rsidRPr="00EC6884" w:rsidRDefault="007077CC" w:rsidP="007077CC">
            <w:pPr>
              <w:cnfStyle w:val="000000000000" w:firstRow="0" w:lastRow="0" w:firstColumn="0" w:lastColumn="0" w:oddVBand="0" w:evenVBand="0" w:oddHBand="0" w:evenHBand="0" w:firstRowFirstColumn="0" w:firstRowLastColumn="0" w:lastRowFirstColumn="0" w:lastRowLastColumn="0"/>
              <w:rPr>
                <w:sz w:val="18"/>
                <w:szCs w:val="24"/>
              </w:rPr>
            </w:pPr>
            <w:r w:rsidRPr="00EC6884">
              <w:rPr>
                <w:sz w:val="18"/>
                <w:szCs w:val="24"/>
              </w:rPr>
              <w:t>Company Name is used on GHG Data publication tool. Parent Company Name available under “View Reported data.”</w:t>
            </w:r>
          </w:p>
        </w:tc>
        <w:tc>
          <w:tcPr>
            <w:tcW w:w="4015" w:type="dxa"/>
            <w:tcBorders>
              <w:left w:val="single" w:sz="18" w:space="0" w:color="000000" w:themeColor="text1"/>
              <w:right w:val="single" w:sz="18" w:space="0" w:color="000000" w:themeColor="text1"/>
            </w:tcBorders>
            <w:vAlign w:val="center"/>
          </w:tcPr>
          <w:p w14:paraId="5D2497E5" w14:textId="77777777" w:rsidR="007077CC" w:rsidRPr="00EC6884" w:rsidRDefault="007077CC" w:rsidP="007077CC">
            <w:pPr>
              <w:cnfStyle w:val="000000000000" w:firstRow="0" w:lastRow="0" w:firstColumn="0" w:lastColumn="0" w:oddVBand="0" w:evenVBand="0" w:oddHBand="0" w:evenHBand="0" w:firstRowFirstColumn="0" w:firstRowLastColumn="0" w:lastRowFirstColumn="0" w:lastRowLastColumn="0"/>
              <w:rPr>
                <w:sz w:val="18"/>
                <w:szCs w:val="24"/>
              </w:rPr>
            </w:pPr>
            <w:r w:rsidRPr="00EC6884">
              <w:rPr>
                <w:sz w:val="18"/>
                <w:szCs w:val="24"/>
              </w:rPr>
              <w:t>Parent Company Name is used on map display.</w:t>
            </w:r>
          </w:p>
          <w:p w14:paraId="5D2497E6" w14:textId="77777777" w:rsidR="007077CC" w:rsidRPr="00EC6884" w:rsidRDefault="007077CC" w:rsidP="007077CC">
            <w:pPr>
              <w:cnfStyle w:val="000000000000" w:firstRow="0" w:lastRow="0" w:firstColumn="0" w:lastColumn="0" w:oddVBand="0" w:evenVBand="0" w:oddHBand="0" w:evenHBand="0" w:firstRowFirstColumn="0" w:firstRowLastColumn="0" w:lastRowFirstColumn="0" w:lastRowLastColumn="0"/>
              <w:rPr>
                <w:sz w:val="18"/>
                <w:szCs w:val="24"/>
              </w:rPr>
            </w:pPr>
          </w:p>
        </w:tc>
      </w:tr>
      <w:tr w:rsidR="00EB2EF0" w:rsidRPr="00EC6884" w14:paraId="5D2497EB" w14:textId="77777777" w:rsidTr="00BC4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dxa"/>
            <w:tcBorders>
              <w:top w:val="nil"/>
              <w:left w:val="single" w:sz="18" w:space="0" w:color="000000" w:themeColor="text1"/>
              <w:bottom w:val="nil"/>
              <w:right w:val="single" w:sz="18" w:space="0" w:color="000000" w:themeColor="text1"/>
            </w:tcBorders>
            <w:vAlign w:val="center"/>
          </w:tcPr>
          <w:p w14:paraId="5D2497E8" w14:textId="77777777" w:rsidR="00EB2EF0" w:rsidRPr="00EC6884" w:rsidRDefault="00EB2EF0" w:rsidP="007077CC">
            <w:pPr>
              <w:rPr>
                <w:sz w:val="18"/>
                <w:szCs w:val="24"/>
              </w:rPr>
            </w:pPr>
            <w:r w:rsidRPr="00EC6884">
              <w:rPr>
                <w:sz w:val="18"/>
                <w:szCs w:val="24"/>
              </w:rPr>
              <w:t>Data Release Frequency</w:t>
            </w:r>
          </w:p>
        </w:tc>
        <w:tc>
          <w:tcPr>
            <w:tcW w:w="4030" w:type="dxa"/>
            <w:tcBorders>
              <w:top w:val="nil"/>
              <w:left w:val="single" w:sz="18" w:space="0" w:color="000000" w:themeColor="text1"/>
              <w:bottom w:val="nil"/>
              <w:right w:val="single" w:sz="18" w:space="0" w:color="000000" w:themeColor="text1"/>
            </w:tcBorders>
            <w:vAlign w:val="center"/>
          </w:tcPr>
          <w:p w14:paraId="5D2497E9" w14:textId="77777777" w:rsidR="00EB2EF0" w:rsidRPr="00EC6884" w:rsidRDefault="00EB2EF0" w:rsidP="00EB2EF0">
            <w:pPr>
              <w:cnfStyle w:val="000000100000" w:firstRow="0" w:lastRow="0" w:firstColumn="0" w:lastColumn="0" w:oddVBand="0" w:evenVBand="0" w:oddHBand="1" w:evenHBand="0" w:firstRowFirstColumn="0" w:firstRowLastColumn="0" w:lastRowFirstColumn="0" w:lastRowLastColumn="0"/>
              <w:rPr>
                <w:sz w:val="18"/>
                <w:szCs w:val="24"/>
              </w:rPr>
            </w:pPr>
            <w:r w:rsidRPr="00EC6884">
              <w:rPr>
                <w:sz w:val="18"/>
                <w:szCs w:val="24"/>
              </w:rPr>
              <w:t>New data released yearly, periodic updates when needed</w:t>
            </w:r>
          </w:p>
        </w:tc>
        <w:tc>
          <w:tcPr>
            <w:tcW w:w="4015" w:type="dxa"/>
            <w:tcBorders>
              <w:left w:val="single" w:sz="18" w:space="0" w:color="000000" w:themeColor="text1"/>
              <w:right w:val="single" w:sz="18" w:space="0" w:color="000000" w:themeColor="text1"/>
            </w:tcBorders>
            <w:vAlign w:val="center"/>
          </w:tcPr>
          <w:p w14:paraId="5D2497EA" w14:textId="77777777" w:rsidR="00EB2EF0" w:rsidRPr="00EC6884" w:rsidRDefault="00394FE9" w:rsidP="00BF1C05">
            <w:pPr>
              <w:cnfStyle w:val="000000100000" w:firstRow="0" w:lastRow="0" w:firstColumn="0" w:lastColumn="0" w:oddVBand="0" w:evenVBand="0" w:oddHBand="1" w:evenHBand="0" w:firstRowFirstColumn="0" w:firstRowLastColumn="0" w:lastRowFirstColumn="0" w:lastRowLastColumn="0"/>
              <w:rPr>
                <w:sz w:val="18"/>
                <w:szCs w:val="24"/>
              </w:rPr>
            </w:pPr>
            <w:r w:rsidRPr="00EC6884">
              <w:rPr>
                <w:sz w:val="18"/>
                <w:szCs w:val="24"/>
              </w:rPr>
              <w:t xml:space="preserve">New version every </w:t>
            </w:r>
            <w:r w:rsidR="00BF1C05" w:rsidRPr="00EC6884">
              <w:rPr>
                <w:sz w:val="18"/>
                <w:szCs w:val="24"/>
              </w:rPr>
              <w:t>two</w:t>
            </w:r>
            <w:r w:rsidRPr="00EC6884">
              <w:rPr>
                <w:sz w:val="18"/>
                <w:szCs w:val="24"/>
              </w:rPr>
              <w:t xml:space="preserve"> years, though no officially designated timeframe for releases, periodic updates when needed</w:t>
            </w:r>
          </w:p>
        </w:tc>
      </w:tr>
      <w:tr w:rsidR="00BC4391" w:rsidRPr="00EC6884" w14:paraId="5D2497EF" w14:textId="77777777" w:rsidTr="007077CC">
        <w:tc>
          <w:tcPr>
            <w:cnfStyle w:val="001000000000" w:firstRow="0" w:lastRow="0" w:firstColumn="1" w:lastColumn="0" w:oddVBand="0" w:evenVBand="0" w:oddHBand="0" w:evenHBand="0" w:firstRowFirstColumn="0" w:firstRowLastColumn="0" w:lastRowFirstColumn="0" w:lastRowLastColumn="0"/>
            <w:tcW w:w="1531" w:type="dxa"/>
            <w:tcBorders>
              <w:top w:val="nil"/>
              <w:left w:val="single" w:sz="18" w:space="0" w:color="000000" w:themeColor="text1"/>
              <w:bottom w:val="single" w:sz="18" w:space="0" w:color="000000" w:themeColor="text1"/>
              <w:right w:val="single" w:sz="18" w:space="0" w:color="000000" w:themeColor="text1"/>
            </w:tcBorders>
            <w:vAlign w:val="center"/>
          </w:tcPr>
          <w:p w14:paraId="5D2497EC" w14:textId="77777777" w:rsidR="00BC4391" w:rsidRPr="00EC6884" w:rsidRDefault="00BC4391" w:rsidP="00BC4391">
            <w:pPr>
              <w:rPr>
                <w:sz w:val="18"/>
                <w:szCs w:val="24"/>
              </w:rPr>
            </w:pPr>
            <w:r w:rsidRPr="00EC6884">
              <w:rPr>
                <w:sz w:val="18"/>
                <w:szCs w:val="24"/>
              </w:rPr>
              <w:t>Time period  of data:</w:t>
            </w:r>
          </w:p>
        </w:tc>
        <w:tc>
          <w:tcPr>
            <w:tcW w:w="4030" w:type="dxa"/>
            <w:tcBorders>
              <w:top w:val="nil"/>
              <w:left w:val="single" w:sz="18" w:space="0" w:color="000000" w:themeColor="text1"/>
              <w:bottom w:val="single" w:sz="18" w:space="0" w:color="000000" w:themeColor="text1"/>
              <w:right w:val="single" w:sz="18" w:space="0" w:color="000000" w:themeColor="text1"/>
            </w:tcBorders>
            <w:vAlign w:val="center"/>
          </w:tcPr>
          <w:p w14:paraId="5D2497ED" w14:textId="77777777" w:rsidR="00BC4391" w:rsidRPr="00EC6884" w:rsidRDefault="00BC4391" w:rsidP="00BC4391">
            <w:pPr>
              <w:cnfStyle w:val="000000000000" w:firstRow="0" w:lastRow="0" w:firstColumn="0" w:lastColumn="0" w:oddVBand="0" w:evenVBand="0" w:oddHBand="0" w:evenHBand="0" w:firstRowFirstColumn="0" w:firstRowLastColumn="0" w:lastRowFirstColumn="0" w:lastRowLastColumn="0"/>
              <w:rPr>
                <w:sz w:val="18"/>
                <w:szCs w:val="24"/>
              </w:rPr>
            </w:pPr>
            <w:r w:rsidRPr="00EC6884">
              <w:rPr>
                <w:sz w:val="18"/>
                <w:szCs w:val="24"/>
              </w:rPr>
              <w:t xml:space="preserve">Reports 2010, with 2011 soon to be released </w:t>
            </w:r>
          </w:p>
        </w:tc>
        <w:tc>
          <w:tcPr>
            <w:tcW w:w="4015" w:type="dxa"/>
            <w:tcBorders>
              <w:left w:val="single" w:sz="18" w:space="0" w:color="000000" w:themeColor="text1"/>
              <w:bottom w:val="single" w:sz="18" w:space="0" w:color="000000" w:themeColor="text1"/>
              <w:right w:val="single" w:sz="18" w:space="0" w:color="000000" w:themeColor="text1"/>
            </w:tcBorders>
            <w:vAlign w:val="center"/>
          </w:tcPr>
          <w:p w14:paraId="5D2497EE" w14:textId="77777777" w:rsidR="00BC4391" w:rsidRPr="00EC6884" w:rsidRDefault="00BC4391" w:rsidP="00BC4391">
            <w:pPr>
              <w:cnfStyle w:val="000000000000" w:firstRow="0" w:lastRow="0" w:firstColumn="0" w:lastColumn="0" w:oddVBand="0" w:evenVBand="0" w:oddHBand="0" w:evenHBand="0" w:firstRowFirstColumn="0" w:firstRowLastColumn="0" w:lastRowFirstColumn="0" w:lastRowLastColumn="0"/>
              <w:rPr>
                <w:sz w:val="18"/>
                <w:szCs w:val="24"/>
              </w:rPr>
            </w:pPr>
            <w:r w:rsidRPr="00EC6884">
              <w:rPr>
                <w:sz w:val="18"/>
                <w:szCs w:val="24"/>
              </w:rPr>
              <w:t>Reports 2004, 2009 and future</w:t>
            </w:r>
          </w:p>
        </w:tc>
      </w:tr>
    </w:tbl>
    <w:p w14:paraId="5D2497F0" w14:textId="77777777" w:rsidR="001E54A6" w:rsidRPr="00EC6884" w:rsidRDefault="001E54A6" w:rsidP="00342DF0">
      <w:pPr>
        <w:rPr>
          <w:sz w:val="24"/>
          <w:szCs w:val="24"/>
        </w:rPr>
      </w:pPr>
    </w:p>
    <w:p w14:paraId="5D2497F1" w14:textId="77777777" w:rsidR="005D42C6" w:rsidRPr="00EC6884" w:rsidRDefault="009F03D4" w:rsidP="00342DF0">
      <w:pPr>
        <w:rPr>
          <w:sz w:val="24"/>
          <w:szCs w:val="24"/>
        </w:rPr>
      </w:pPr>
      <w:r w:rsidRPr="00EC6884">
        <w:rPr>
          <w:sz w:val="24"/>
          <w:szCs w:val="24"/>
        </w:rPr>
        <w:t xml:space="preserve">CARMA reports data on all power generating plants and companies, including facilities which generate energy </w:t>
      </w:r>
      <w:r w:rsidR="00E3286F" w:rsidRPr="00EC6884">
        <w:rPr>
          <w:sz w:val="24"/>
          <w:szCs w:val="24"/>
        </w:rPr>
        <w:t>from alternative means</w:t>
      </w:r>
      <w:r w:rsidRPr="00EC6884">
        <w:rPr>
          <w:sz w:val="24"/>
          <w:szCs w:val="24"/>
        </w:rPr>
        <w:t xml:space="preserve"> such as wind, solar and water. The inclusion of these sources allows users to examine net energy production and </w:t>
      </w:r>
      <w:r w:rsidR="00266539">
        <w:rPr>
          <w:sz w:val="24"/>
          <w:szCs w:val="24"/>
        </w:rPr>
        <w:t>carbon dioxide (</w:t>
      </w:r>
      <w:r w:rsidRPr="00EC6884">
        <w:rPr>
          <w:sz w:val="24"/>
          <w:szCs w:val="24"/>
        </w:rPr>
        <w:t>CO</w:t>
      </w:r>
      <w:r w:rsidRPr="00EC6884">
        <w:rPr>
          <w:sz w:val="24"/>
          <w:szCs w:val="24"/>
          <w:vertAlign w:val="subscript"/>
        </w:rPr>
        <w:t>2</w:t>
      </w:r>
      <w:r w:rsidR="00266539" w:rsidRPr="00266539">
        <w:rPr>
          <w:sz w:val="24"/>
          <w:szCs w:val="24"/>
        </w:rPr>
        <w:t>)</w:t>
      </w:r>
      <w:r w:rsidRPr="00EC6884">
        <w:rPr>
          <w:sz w:val="24"/>
          <w:szCs w:val="24"/>
          <w:vertAlign w:val="subscript"/>
        </w:rPr>
        <w:t xml:space="preserve"> </w:t>
      </w:r>
      <w:r w:rsidRPr="00EC6884">
        <w:rPr>
          <w:sz w:val="24"/>
          <w:szCs w:val="24"/>
        </w:rPr>
        <w:t xml:space="preserve">emissions for power generation </w:t>
      </w:r>
      <w:r w:rsidR="00A248FB" w:rsidRPr="00EC6884">
        <w:rPr>
          <w:sz w:val="24"/>
          <w:szCs w:val="24"/>
        </w:rPr>
        <w:t xml:space="preserve">by </w:t>
      </w:r>
      <w:r w:rsidRPr="00EC6884">
        <w:rPr>
          <w:sz w:val="24"/>
          <w:szCs w:val="24"/>
        </w:rPr>
        <w:t xml:space="preserve">both standard and alternative means.  In comparison, </w:t>
      </w:r>
      <w:r w:rsidR="005D42C6" w:rsidRPr="00EC6884">
        <w:rPr>
          <w:sz w:val="24"/>
          <w:szCs w:val="24"/>
        </w:rPr>
        <w:t>GHG Data reports data on direct emitters</w:t>
      </w:r>
      <w:r w:rsidR="006D6CD1" w:rsidRPr="00EC6884">
        <w:rPr>
          <w:sz w:val="24"/>
          <w:szCs w:val="24"/>
        </w:rPr>
        <w:t xml:space="preserve"> in nine industry groups</w:t>
      </w:r>
      <w:r w:rsidR="007226C7" w:rsidRPr="00EC6884">
        <w:rPr>
          <w:sz w:val="24"/>
          <w:szCs w:val="24"/>
        </w:rPr>
        <w:t xml:space="preserve"> which includes over 6,700 US facilities emitting</w:t>
      </w:r>
      <w:r w:rsidR="00CE0F5B" w:rsidRPr="00EC6884">
        <w:rPr>
          <w:sz w:val="24"/>
          <w:szCs w:val="24"/>
        </w:rPr>
        <w:t xml:space="preserve"> 25,000 metric tons or more per year of GHGs</w:t>
      </w:r>
      <w:r w:rsidR="007226C7" w:rsidRPr="00EC6884">
        <w:rPr>
          <w:sz w:val="24"/>
          <w:szCs w:val="24"/>
        </w:rPr>
        <w:t xml:space="preserve"> (EPA,</w:t>
      </w:r>
      <w:r w:rsidR="00D869C3">
        <w:rPr>
          <w:sz w:val="24"/>
          <w:szCs w:val="24"/>
        </w:rPr>
        <w:t xml:space="preserve"> </w:t>
      </w:r>
      <w:r w:rsidR="007226C7" w:rsidRPr="00EC6884">
        <w:rPr>
          <w:sz w:val="24"/>
          <w:szCs w:val="24"/>
        </w:rPr>
        <w:t>201</w:t>
      </w:r>
      <w:r w:rsidR="00761F89" w:rsidRPr="00EC6884">
        <w:rPr>
          <w:sz w:val="24"/>
          <w:szCs w:val="24"/>
        </w:rPr>
        <w:t>2</w:t>
      </w:r>
      <w:r w:rsidR="00FA66FB" w:rsidRPr="00EC6884">
        <w:rPr>
          <w:sz w:val="24"/>
          <w:szCs w:val="24"/>
        </w:rPr>
        <w:t>f</w:t>
      </w:r>
      <w:r w:rsidR="007226C7" w:rsidRPr="00EC6884">
        <w:rPr>
          <w:sz w:val="24"/>
          <w:szCs w:val="24"/>
        </w:rPr>
        <w:t xml:space="preserve">) </w:t>
      </w:r>
      <w:r w:rsidR="006D6CD1" w:rsidRPr="00EC6884">
        <w:rPr>
          <w:sz w:val="24"/>
          <w:szCs w:val="24"/>
        </w:rPr>
        <w:t>. Also included are suppliers of certain fossil fuels or fluorinated gases into the economy which when combusted emit large quantities of GHGs.</w:t>
      </w:r>
      <w:r w:rsidRPr="00EC6884">
        <w:rPr>
          <w:sz w:val="24"/>
          <w:szCs w:val="24"/>
        </w:rPr>
        <w:t xml:space="preserve"> While CARMA provides data on facilities emitting less than 25,000 metric tons of </w:t>
      </w:r>
      <w:r w:rsidR="00D869C3">
        <w:rPr>
          <w:sz w:val="24"/>
          <w:szCs w:val="24"/>
        </w:rPr>
        <w:t>carbon dioxide (</w:t>
      </w:r>
      <w:r w:rsidRPr="00EC6884">
        <w:rPr>
          <w:sz w:val="24"/>
          <w:szCs w:val="24"/>
        </w:rPr>
        <w:t>CO</w:t>
      </w:r>
      <w:r w:rsidRPr="004B51D4">
        <w:rPr>
          <w:sz w:val="24"/>
          <w:szCs w:val="24"/>
          <w:vertAlign w:val="subscript"/>
        </w:rPr>
        <w:t>2</w:t>
      </w:r>
      <w:r w:rsidR="00D869C3" w:rsidRPr="00D869C3">
        <w:rPr>
          <w:sz w:val="24"/>
          <w:szCs w:val="24"/>
        </w:rPr>
        <w:t>)</w:t>
      </w:r>
      <w:r w:rsidRPr="00EC6884">
        <w:rPr>
          <w:sz w:val="24"/>
          <w:szCs w:val="24"/>
        </w:rPr>
        <w:t xml:space="preserve">, GHG Data provides a broader range of facility types rather than focusing solely on power generation. </w:t>
      </w:r>
    </w:p>
    <w:p w14:paraId="5D2497F2" w14:textId="77777777" w:rsidR="00514D9D" w:rsidRPr="00EC6884" w:rsidRDefault="00BF252E" w:rsidP="00342DF0">
      <w:pPr>
        <w:rPr>
          <w:sz w:val="24"/>
          <w:szCs w:val="24"/>
        </w:rPr>
      </w:pPr>
      <w:r w:rsidRPr="00EC6884">
        <w:rPr>
          <w:sz w:val="24"/>
          <w:szCs w:val="24"/>
        </w:rPr>
        <w:lastRenderedPageBreak/>
        <w:t xml:space="preserve">The datasets differed greatly in the number of years covered. </w:t>
      </w:r>
      <w:r w:rsidR="00514D9D" w:rsidRPr="00EC6884">
        <w:rPr>
          <w:sz w:val="24"/>
          <w:szCs w:val="24"/>
        </w:rPr>
        <w:t xml:space="preserve">CARMA provides data from 2004, 2009 and </w:t>
      </w:r>
      <w:r w:rsidR="00D70415">
        <w:rPr>
          <w:sz w:val="24"/>
          <w:szCs w:val="24"/>
        </w:rPr>
        <w:t xml:space="preserve">projections of </w:t>
      </w:r>
      <w:r w:rsidR="00514D9D" w:rsidRPr="00EC6884">
        <w:rPr>
          <w:sz w:val="24"/>
          <w:szCs w:val="24"/>
        </w:rPr>
        <w:t xml:space="preserve">future data. </w:t>
      </w:r>
      <w:r w:rsidR="002915B0" w:rsidRPr="00EC6884">
        <w:rPr>
          <w:sz w:val="24"/>
          <w:szCs w:val="24"/>
        </w:rPr>
        <w:t>Future data refers to any point after 2009 and should be interpreted with caution. The future data attempts to reflect both the planned expansion of power plant capacity and plant closures</w:t>
      </w:r>
      <w:r w:rsidR="00EF4AD2" w:rsidRPr="00EC6884">
        <w:rPr>
          <w:sz w:val="24"/>
          <w:szCs w:val="24"/>
        </w:rPr>
        <w:t xml:space="preserve"> (Ummel, 2012</w:t>
      </w:r>
      <w:r w:rsidR="00FA66FB" w:rsidRPr="00EC6884">
        <w:rPr>
          <w:sz w:val="24"/>
          <w:szCs w:val="24"/>
        </w:rPr>
        <w:t>a</w:t>
      </w:r>
      <w:r w:rsidR="00EF4AD2" w:rsidRPr="00EC6884">
        <w:rPr>
          <w:sz w:val="24"/>
          <w:szCs w:val="24"/>
        </w:rPr>
        <w:t>)</w:t>
      </w:r>
      <w:r w:rsidR="002915B0" w:rsidRPr="00EC6884">
        <w:rPr>
          <w:sz w:val="24"/>
          <w:szCs w:val="24"/>
        </w:rPr>
        <w:t xml:space="preserve">. </w:t>
      </w:r>
      <w:r w:rsidR="00514D9D" w:rsidRPr="00EC6884">
        <w:rPr>
          <w:sz w:val="24"/>
          <w:szCs w:val="24"/>
        </w:rPr>
        <w:t>GHG Data provides data from 2010 with 2011 data being made public soon</w:t>
      </w:r>
      <w:r w:rsidR="00295381" w:rsidRPr="00EC6884">
        <w:rPr>
          <w:sz w:val="24"/>
          <w:szCs w:val="24"/>
        </w:rPr>
        <w:t xml:space="preserve"> (EPA, 201</w:t>
      </w:r>
      <w:r w:rsidR="00C30BA5" w:rsidRPr="00EC6884">
        <w:rPr>
          <w:sz w:val="24"/>
          <w:szCs w:val="24"/>
        </w:rPr>
        <w:t>2</w:t>
      </w:r>
      <w:r w:rsidR="00FA66FB" w:rsidRPr="00EC6884">
        <w:rPr>
          <w:sz w:val="24"/>
          <w:szCs w:val="24"/>
        </w:rPr>
        <w:t>f</w:t>
      </w:r>
      <w:r w:rsidR="00295381" w:rsidRPr="00EC6884">
        <w:rPr>
          <w:sz w:val="24"/>
          <w:szCs w:val="24"/>
        </w:rPr>
        <w:t>)</w:t>
      </w:r>
      <w:r w:rsidR="00514D9D" w:rsidRPr="00EC6884">
        <w:rPr>
          <w:sz w:val="24"/>
          <w:szCs w:val="24"/>
        </w:rPr>
        <w:t xml:space="preserve">. </w:t>
      </w:r>
      <w:r w:rsidR="002915B0" w:rsidRPr="00EC6884">
        <w:rPr>
          <w:sz w:val="24"/>
          <w:szCs w:val="24"/>
        </w:rPr>
        <w:t xml:space="preserve">US facilities were not required </w:t>
      </w:r>
      <w:r w:rsidR="00B12F7B" w:rsidRPr="00EC6884">
        <w:rPr>
          <w:sz w:val="24"/>
          <w:szCs w:val="24"/>
        </w:rPr>
        <w:t xml:space="preserve">by the EPA </w:t>
      </w:r>
      <w:r w:rsidR="002915B0" w:rsidRPr="00EC6884">
        <w:rPr>
          <w:sz w:val="24"/>
          <w:szCs w:val="24"/>
        </w:rPr>
        <w:t xml:space="preserve">to provide data before 2010. </w:t>
      </w:r>
    </w:p>
    <w:p w14:paraId="5D2497F3" w14:textId="77777777" w:rsidR="00263448" w:rsidRPr="00EC6884" w:rsidRDefault="002460BF" w:rsidP="00342DF0">
      <w:pPr>
        <w:rPr>
          <w:sz w:val="24"/>
          <w:szCs w:val="24"/>
        </w:rPr>
      </w:pPr>
      <w:r w:rsidRPr="00EC6884">
        <w:rPr>
          <w:sz w:val="24"/>
          <w:szCs w:val="24"/>
        </w:rPr>
        <w:t xml:space="preserve">The </w:t>
      </w:r>
      <w:r w:rsidR="00D70415">
        <w:rPr>
          <w:sz w:val="24"/>
          <w:szCs w:val="24"/>
        </w:rPr>
        <w:t>p</w:t>
      </w:r>
      <w:r w:rsidRPr="00EC6884">
        <w:rPr>
          <w:sz w:val="24"/>
          <w:szCs w:val="24"/>
        </w:rPr>
        <w:t xml:space="preserve">roject </w:t>
      </w:r>
      <w:r w:rsidR="00D70415">
        <w:rPr>
          <w:sz w:val="24"/>
          <w:szCs w:val="24"/>
        </w:rPr>
        <w:t xml:space="preserve">leaders have not decided which </w:t>
      </w:r>
      <w:r w:rsidRPr="00EC6884">
        <w:rPr>
          <w:sz w:val="24"/>
          <w:szCs w:val="24"/>
        </w:rPr>
        <w:t>dataset</w:t>
      </w:r>
      <w:r w:rsidR="00D70415">
        <w:rPr>
          <w:sz w:val="24"/>
          <w:szCs w:val="24"/>
        </w:rPr>
        <w:t xml:space="preserve">, if any, </w:t>
      </w:r>
      <w:r w:rsidR="002C2B73" w:rsidRPr="00EC6884">
        <w:rPr>
          <w:sz w:val="24"/>
          <w:szCs w:val="24"/>
        </w:rPr>
        <w:t>will be</w:t>
      </w:r>
      <w:r w:rsidR="00263448" w:rsidRPr="00EC6884">
        <w:rPr>
          <w:sz w:val="24"/>
          <w:szCs w:val="24"/>
        </w:rPr>
        <w:t xml:space="preserve"> </w:t>
      </w:r>
      <w:r w:rsidR="00D70415">
        <w:rPr>
          <w:sz w:val="24"/>
          <w:szCs w:val="24"/>
        </w:rPr>
        <w:t>added</w:t>
      </w:r>
      <w:r w:rsidR="00263448" w:rsidRPr="00EC6884">
        <w:rPr>
          <w:sz w:val="24"/>
          <w:szCs w:val="24"/>
        </w:rPr>
        <w:t xml:space="preserve"> </w:t>
      </w:r>
      <w:r w:rsidRPr="00EC6884">
        <w:rPr>
          <w:sz w:val="24"/>
          <w:szCs w:val="24"/>
        </w:rPr>
        <w:t xml:space="preserve">in the upcoming release of TOXMAP 5. </w:t>
      </w:r>
      <w:r w:rsidR="00263448" w:rsidRPr="00EC6884">
        <w:rPr>
          <w:sz w:val="24"/>
          <w:szCs w:val="24"/>
        </w:rPr>
        <w:t xml:space="preserve">The associate fellow toured </w:t>
      </w:r>
      <w:r w:rsidR="00AA4E9C" w:rsidRPr="00EC6884">
        <w:rPr>
          <w:sz w:val="24"/>
          <w:szCs w:val="24"/>
        </w:rPr>
        <w:t>both TOXMAP 4 and 5</w:t>
      </w:r>
      <w:r w:rsidR="00263448" w:rsidRPr="00EC6884">
        <w:rPr>
          <w:sz w:val="24"/>
          <w:szCs w:val="24"/>
        </w:rPr>
        <w:t xml:space="preserve"> and</w:t>
      </w:r>
      <w:r w:rsidR="00AA4E9C" w:rsidRPr="00EC6884">
        <w:rPr>
          <w:sz w:val="24"/>
          <w:szCs w:val="24"/>
        </w:rPr>
        <w:t xml:space="preserve"> provided some</w:t>
      </w:r>
      <w:r w:rsidRPr="00EC6884">
        <w:rPr>
          <w:sz w:val="24"/>
          <w:szCs w:val="24"/>
        </w:rPr>
        <w:t xml:space="preserve"> basic ways in which the </w:t>
      </w:r>
      <w:r w:rsidR="00263448" w:rsidRPr="00EC6884">
        <w:rPr>
          <w:sz w:val="24"/>
          <w:szCs w:val="24"/>
        </w:rPr>
        <w:t xml:space="preserve">CARMA </w:t>
      </w:r>
      <w:r w:rsidR="002C2B73" w:rsidRPr="00EC6884">
        <w:rPr>
          <w:sz w:val="24"/>
          <w:szCs w:val="24"/>
        </w:rPr>
        <w:t>or</w:t>
      </w:r>
      <w:r w:rsidR="00263448" w:rsidRPr="00EC6884">
        <w:rPr>
          <w:sz w:val="24"/>
          <w:szCs w:val="24"/>
        </w:rPr>
        <w:t xml:space="preserve"> GHG Data </w:t>
      </w:r>
      <w:r w:rsidR="00D70415">
        <w:rPr>
          <w:sz w:val="24"/>
          <w:szCs w:val="24"/>
        </w:rPr>
        <w:t>could</w:t>
      </w:r>
      <w:r w:rsidRPr="00EC6884">
        <w:rPr>
          <w:sz w:val="24"/>
          <w:szCs w:val="24"/>
        </w:rPr>
        <w:t xml:space="preserve"> be used in TOXMAP</w:t>
      </w:r>
      <w:r w:rsidR="00AA4E9C" w:rsidRPr="00EC6884">
        <w:rPr>
          <w:sz w:val="24"/>
          <w:szCs w:val="24"/>
        </w:rPr>
        <w:t>. However</w:t>
      </w:r>
      <w:r w:rsidRPr="00EC6884">
        <w:rPr>
          <w:sz w:val="24"/>
          <w:szCs w:val="24"/>
        </w:rPr>
        <w:t xml:space="preserve">, </w:t>
      </w:r>
      <w:r w:rsidR="002C2B73" w:rsidRPr="00EC6884">
        <w:rPr>
          <w:sz w:val="24"/>
          <w:szCs w:val="24"/>
        </w:rPr>
        <w:t>onc</w:t>
      </w:r>
      <w:r w:rsidR="008D4151">
        <w:rPr>
          <w:sz w:val="24"/>
          <w:szCs w:val="24"/>
        </w:rPr>
        <w:t>e a decision is reached on which</w:t>
      </w:r>
      <w:r w:rsidR="002C2B73" w:rsidRPr="00EC6884">
        <w:rPr>
          <w:sz w:val="24"/>
          <w:szCs w:val="24"/>
        </w:rPr>
        <w:t xml:space="preserve"> dataset</w:t>
      </w:r>
      <w:r w:rsidR="008D4151">
        <w:rPr>
          <w:sz w:val="24"/>
          <w:szCs w:val="24"/>
        </w:rPr>
        <w:t>, if any,</w:t>
      </w:r>
      <w:r w:rsidR="002C2B73" w:rsidRPr="00EC6884">
        <w:rPr>
          <w:sz w:val="24"/>
          <w:szCs w:val="24"/>
        </w:rPr>
        <w:t xml:space="preserve"> will be included, then further discussion and creative thinking about</w:t>
      </w:r>
      <w:r w:rsidRPr="00EC6884">
        <w:rPr>
          <w:sz w:val="24"/>
          <w:szCs w:val="24"/>
        </w:rPr>
        <w:t xml:space="preserve"> representation of data will </w:t>
      </w:r>
      <w:r w:rsidR="002C2B73" w:rsidRPr="00EC6884">
        <w:rPr>
          <w:sz w:val="24"/>
          <w:szCs w:val="24"/>
        </w:rPr>
        <w:t>occur</w:t>
      </w:r>
      <w:r w:rsidRPr="00EC6884">
        <w:rPr>
          <w:sz w:val="24"/>
          <w:szCs w:val="24"/>
        </w:rPr>
        <w:t xml:space="preserve">. </w:t>
      </w:r>
    </w:p>
    <w:p w14:paraId="5D2497F4" w14:textId="77777777" w:rsidR="00717DC6" w:rsidRPr="00EC6884" w:rsidRDefault="00717DC6" w:rsidP="00717DC6">
      <w:pPr>
        <w:pStyle w:val="Heading1"/>
      </w:pPr>
      <w:bookmarkStart w:id="11" w:name="_Toc346714376"/>
      <w:r w:rsidRPr="00EC6884">
        <w:t>Recommendations</w:t>
      </w:r>
      <w:bookmarkEnd w:id="11"/>
    </w:p>
    <w:p w14:paraId="5D2497F5" w14:textId="77777777" w:rsidR="009C21FD" w:rsidRPr="00CC5373" w:rsidRDefault="009C21FD" w:rsidP="00CC5373">
      <w:pPr>
        <w:rPr>
          <w:sz w:val="24"/>
          <w:szCs w:val="24"/>
        </w:rPr>
      </w:pPr>
      <w:r w:rsidRPr="00CC5373">
        <w:rPr>
          <w:sz w:val="24"/>
          <w:szCs w:val="24"/>
        </w:rPr>
        <w:t>Each</w:t>
      </w:r>
      <w:r w:rsidR="003C5C06">
        <w:rPr>
          <w:sz w:val="24"/>
          <w:szCs w:val="24"/>
        </w:rPr>
        <w:t xml:space="preserve"> data</w:t>
      </w:r>
      <w:r w:rsidR="00C36251" w:rsidRPr="00CC5373">
        <w:rPr>
          <w:sz w:val="24"/>
          <w:szCs w:val="24"/>
        </w:rPr>
        <w:t xml:space="preserve">set </w:t>
      </w:r>
      <w:r w:rsidRPr="00CC5373">
        <w:rPr>
          <w:sz w:val="24"/>
          <w:szCs w:val="24"/>
        </w:rPr>
        <w:t>provides a unique view of greenhouse gas emissions. After a thorough review and comparison of the two datasets, t</w:t>
      </w:r>
      <w:r w:rsidR="005609E6" w:rsidRPr="00CC5373">
        <w:rPr>
          <w:sz w:val="24"/>
          <w:szCs w:val="24"/>
        </w:rPr>
        <w:t xml:space="preserve">he </w:t>
      </w:r>
      <w:r w:rsidRPr="00CC5373">
        <w:rPr>
          <w:sz w:val="24"/>
          <w:szCs w:val="24"/>
        </w:rPr>
        <w:t>Associate Fellow</w:t>
      </w:r>
      <w:r w:rsidR="005609E6" w:rsidRPr="00CC5373">
        <w:rPr>
          <w:sz w:val="24"/>
          <w:szCs w:val="24"/>
        </w:rPr>
        <w:t xml:space="preserve"> recommends the E</w:t>
      </w:r>
      <w:r w:rsidR="00F736B3">
        <w:rPr>
          <w:sz w:val="24"/>
          <w:szCs w:val="24"/>
        </w:rPr>
        <w:t>nvironmental Protection Agency’s (E</w:t>
      </w:r>
      <w:r w:rsidR="005609E6" w:rsidRPr="00CC5373">
        <w:rPr>
          <w:sz w:val="24"/>
          <w:szCs w:val="24"/>
        </w:rPr>
        <w:t>PA</w:t>
      </w:r>
      <w:r w:rsidR="00F736B3">
        <w:rPr>
          <w:sz w:val="24"/>
          <w:szCs w:val="24"/>
        </w:rPr>
        <w:t>)</w:t>
      </w:r>
      <w:r w:rsidR="005609E6" w:rsidRPr="00CC5373">
        <w:rPr>
          <w:sz w:val="24"/>
          <w:szCs w:val="24"/>
        </w:rPr>
        <w:t xml:space="preserve"> Greenhouse Gas </w:t>
      </w:r>
      <w:r w:rsidR="005A321D" w:rsidRPr="00CC5373">
        <w:rPr>
          <w:sz w:val="24"/>
          <w:szCs w:val="24"/>
        </w:rPr>
        <w:t xml:space="preserve">(GHG) </w:t>
      </w:r>
      <w:r w:rsidR="005609E6" w:rsidRPr="00CC5373">
        <w:rPr>
          <w:sz w:val="24"/>
          <w:szCs w:val="24"/>
        </w:rPr>
        <w:t xml:space="preserve">Data dataset </w:t>
      </w:r>
      <w:r w:rsidRPr="00CC5373">
        <w:rPr>
          <w:sz w:val="24"/>
          <w:szCs w:val="24"/>
        </w:rPr>
        <w:t xml:space="preserve">for several reasons. </w:t>
      </w:r>
    </w:p>
    <w:p w14:paraId="5D2497F6" w14:textId="77777777" w:rsidR="00B3489C" w:rsidRPr="00CC5373" w:rsidRDefault="005A321D" w:rsidP="00CC5373">
      <w:pPr>
        <w:rPr>
          <w:sz w:val="24"/>
          <w:szCs w:val="24"/>
        </w:rPr>
      </w:pPr>
      <w:r w:rsidRPr="00CC5373">
        <w:rPr>
          <w:sz w:val="24"/>
          <w:szCs w:val="24"/>
        </w:rPr>
        <w:t xml:space="preserve">GHG Data </w:t>
      </w:r>
      <w:r w:rsidR="005609E6" w:rsidRPr="00CC5373">
        <w:rPr>
          <w:sz w:val="24"/>
          <w:szCs w:val="24"/>
        </w:rPr>
        <w:t>incorporates several greenhouse gases</w:t>
      </w:r>
      <w:r w:rsidRPr="00CC5373">
        <w:rPr>
          <w:sz w:val="24"/>
          <w:szCs w:val="24"/>
        </w:rPr>
        <w:t xml:space="preserve"> which can be linked out to TOXNET, as compared to </w:t>
      </w:r>
      <w:r w:rsidR="008E5D53" w:rsidRPr="00CC5373">
        <w:rPr>
          <w:sz w:val="24"/>
          <w:szCs w:val="24"/>
        </w:rPr>
        <w:t xml:space="preserve">Carbon Monitoring for Action (CARMA) </w:t>
      </w:r>
      <w:r w:rsidRPr="00CC5373">
        <w:rPr>
          <w:sz w:val="24"/>
          <w:szCs w:val="24"/>
        </w:rPr>
        <w:t>which only covers carbon dioxide.</w:t>
      </w:r>
      <w:r w:rsidR="00B3489C" w:rsidRPr="00CC5373">
        <w:rPr>
          <w:sz w:val="24"/>
          <w:szCs w:val="24"/>
        </w:rPr>
        <w:t xml:space="preserve"> Providing u</w:t>
      </w:r>
      <w:r w:rsidRPr="00CC5373">
        <w:rPr>
          <w:sz w:val="24"/>
          <w:szCs w:val="24"/>
        </w:rPr>
        <w:t xml:space="preserve">sers </w:t>
      </w:r>
      <w:r w:rsidR="00B3489C" w:rsidRPr="00CC5373">
        <w:rPr>
          <w:sz w:val="24"/>
          <w:szCs w:val="24"/>
        </w:rPr>
        <w:t>with access to</w:t>
      </w:r>
      <w:r w:rsidRPr="00CC5373">
        <w:rPr>
          <w:sz w:val="24"/>
          <w:szCs w:val="24"/>
        </w:rPr>
        <w:t xml:space="preserve"> </w:t>
      </w:r>
      <w:r w:rsidR="00B3489C" w:rsidRPr="00CC5373">
        <w:rPr>
          <w:sz w:val="24"/>
          <w:szCs w:val="24"/>
        </w:rPr>
        <w:t xml:space="preserve">information on more greenhouse gases, such as </w:t>
      </w:r>
      <w:r w:rsidRPr="00CC5373">
        <w:rPr>
          <w:sz w:val="24"/>
          <w:szCs w:val="24"/>
        </w:rPr>
        <w:t xml:space="preserve">methane, </w:t>
      </w:r>
      <w:r w:rsidR="00B3489C" w:rsidRPr="00CC5373">
        <w:rPr>
          <w:sz w:val="24"/>
          <w:szCs w:val="24"/>
        </w:rPr>
        <w:t xml:space="preserve">nitrous oxide and hydrofluorocarbons greatly increases the value of the data, and contributes to the overall mission of TOXMAP. </w:t>
      </w:r>
    </w:p>
    <w:p w14:paraId="5D2497F7" w14:textId="77777777" w:rsidR="00CC5373" w:rsidRDefault="00F925A0" w:rsidP="00CC5373">
      <w:pPr>
        <w:rPr>
          <w:sz w:val="24"/>
          <w:szCs w:val="24"/>
        </w:rPr>
      </w:pPr>
      <w:r w:rsidRPr="00CC5373">
        <w:rPr>
          <w:sz w:val="24"/>
          <w:szCs w:val="24"/>
        </w:rPr>
        <w:t xml:space="preserve">GHG Data covers several industries in addition to electricity production, which increases the exposure of how greenhouse gases are </w:t>
      </w:r>
      <w:r w:rsidR="00C8094C" w:rsidRPr="00CC5373">
        <w:rPr>
          <w:sz w:val="24"/>
          <w:szCs w:val="24"/>
        </w:rPr>
        <w:t>emitted</w:t>
      </w:r>
      <w:r w:rsidRPr="00CC5373">
        <w:rPr>
          <w:sz w:val="24"/>
          <w:szCs w:val="24"/>
        </w:rPr>
        <w:t xml:space="preserve"> in the United States. Greater industry coverage provides a better picture of which areas contribute to </w:t>
      </w:r>
      <w:r w:rsidR="00C8094C" w:rsidRPr="00CC5373">
        <w:rPr>
          <w:sz w:val="24"/>
          <w:szCs w:val="24"/>
        </w:rPr>
        <w:t xml:space="preserve">greenhouse gas emissions, and may be important to users trying to understand the </w:t>
      </w:r>
      <w:r w:rsidR="003672A6" w:rsidRPr="00CC5373">
        <w:rPr>
          <w:sz w:val="24"/>
          <w:szCs w:val="24"/>
        </w:rPr>
        <w:t xml:space="preserve">impact of the </w:t>
      </w:r>
      <w:r w:rsidR="00C8094C" w:rsidRPr="00CC5373">
        <w:rPr>
          <w:sz w:val="24"/>
          <w:szCs w:val="24"/>
        </w:rPr>
        <w:t xml:space="preserve">cap and trade program within </w:t>
      </w:r>
      <w:r w:rsidR="003672A6" w:rsidRPr="00CC5373">
        <w:rPr>
          <w:sz w:val="24"/>
          <w:szCs w:val="24"/>
        </w:rPr>
        <w:t xml:space="preserve">certain industries in </w:t>
      </w:r>
      <w:r w:rsidR="00C8094C" w:rsidRPr="00CC5373">
        <w:rPr>
          <w:sz w:val="24"/>
          <w:szCs w:val="24"/>
        </w:rPr>
        <w:t xml:space="preserve">United States. </w:t>
      </w:r>
    </w:p>
    <w:p w14:paraId="5D2497F8" w14:textId="77777777" w:rsidR="00D16157" w:rsidRDefault="003F724A" w:rsidP="00CC5373">
      <w:pPr>
        <w:rPr>
          <w:sz w:val="24"/>
          <w:szCs w:val="24"/>
        </w:rPr>
      </w:pPr>
      <w:r w:rsidRPr="00CC5373">
        <w:rPr>
          <w:sz w:val="24"/>
          <w:szCs w:val="24"/>
        </w:rPr>
        <w:t xml:space="preserve">While the GHG Data only covers 2010 data (with 2011 data being made available soon) there is a very clear understanding of the quality of the data </w:t>
      </w:r>
      <w:r w:rsidR="00D16157" w:rsidRPr="00CC5373">
        <w:rPr>
          <w:sz w:val="24"/>
          <w:szCs w:val="24"/>
        </w:rPr>
        <w:t>because of</w:t>
      </w:r>
      <w:r w:rsidRPr="00CC5373">
        <w:rPr>
          <w:sz w:val="24"/>
          <w:szCs w:val="24"/>
        </w:rPr>
        <w:t xml:space="preserve"> the rigorous process through which the data is submitted </w:t>
      </w:r>
      <w:r w:rsidR="00D16157" w:rsidRPr="00CC5373">
        <w:rPr>
          <w:sz w:val="24"/>
          <w:szCs w:val="24"/>
        </w:rPr>
        <w:t xml:space="preserve">to </w:t>
      </w:r>
      <w:r w:rsidRPr="00CC5373">
        <w:rPr>
          <w:sz w:val="24"/>
          <w:szCs w:val="24"/>
        </w:rPr>
        <w:t>and reviewed</w:t>
      </w:r>
      <w:r w:rsidR="00D16157" w:rsidRPr="00CC5373">
        <w:rPr>
          <w:sz w:val="24"/>
          <w:szCs w:val="24"/>
        </w:rPr>
        <w:t xml:space="preserve"> by the EPA. Confidence can be maintained that the</w:t>
      </w:r>
      <w:r w:rsidRPr="00CC5373">
        <w:rPr>
          <w:sz w:val="24"/>
          <w:szCs w:val="24"/>
        </w:rPr>
        <w:t xml:space="preserve"> EPA will continue </w:t>
      </w:r>
      <w:r w:rsidR="00A9609C" w:rsidRPr="00CC5373">
        <w:rPr>
          <w:sz w:val="24"/>
          <w:szCs w:val="24"/>
        </w:rPr>
        <w:t xml:space="preserve">to support the current dataset, and additionally </w:t>
      </w:r>
      <w:r w:rsidR="00D16157" w:rsidRPr="00CC5373">
        <w:rPr>
          <w:sz w:val="24"/>
          <w:szCs w:val="24"/>
        </w:rPr>
        <w:t>there is clearly a future for GHG data</w:t>
      </w:r>
      <w:r w:rsidR="00A9609C" w:rsidRPr="00CC5373">
        <w:rPr>
          <w:sz w:val="24"/>
          <w:szCs w:val="24"/>
        </w:rPr>
        <w:t>,</w:t>
      </w:r>
      <w:r w:rsidR="00D16157" w:rsidRPr="00CC5373">
        <w:rPr>
          <w:sz w:val="24"/>
          <w:szCs w:val="24"/>
        </w:rPr>
        <w:t xml:space="preserve"> because t</w:t>
      </w:r>
      <w:r w:rsidRPr="00CC5373">
        <w:rPr>
          <w:sz w:val="24"/>
          <w:szCs w:val="24"/>
        </w:rPr>
        <w:t xml:space="preserve">he </w:t>
      </w:r>
      <w:r w:rsidR="00D16157" w:rsidRPr="00CC5373">
        <w:rPr>
          <w:sz w:val="24"/>
          <w:szCs w:val="24"/>
        </w:rPr>
        <w:t xml:space="preserve">continued </w:t>
      </w:r>
      <w:r w:rsidRPr="00CC5373">
        <w:rPr>
          <w:sz w:val="24"/>
          <w:szCs w:val="24"/>
        </w:rPr>
        <w:t>collection of this data was mandated by Congress</w:t>
      </w:r>
      <w:r w:rsidR="00CB302A" w:rsidRPr="00CC5373">
        <w:rPr>
          <w:sz w:val="24"/>
          <w:szCs w:val="24"/>
        </w:rPr>
        <w:t xml:space="preserve"> as part of the 2008 Consolidation Appropriations Act and the subsequent Mandatory Reporting of Greenhouse Gases Rule issued by the EPA</w:t>
      </w:r>
      <w:r w:rsidR="0036156A" w:rsidRPr="00CC5373">
        <w:rPr>
          <w:sz w:val="24"/>
          <w:szCs w:val="24"/>
        </w:rPr>
        <w:t xml:space="preserve"> (EPA, 2012f)</w:t>
      </w:r>
      <w:r w:rsidRPr="00CC5373">
        <w:rPr>
          <w:sz w:val="24"/>
          <w:szCs w:val="24"/>
        </w:rPr>
        <w:t xml:space="preserve">. </w:t>
      </w:r>
    </w:p>
    <w:p w14:paraId="5D2497F9" w14:textId="77777777" w:rsidR="00C21A54" w:rsidRDefault="00C21A54" w:rsidP="00CC5373">
      <w:pPr>
        <w:rPr>
          <w:sz w:val="24"/>
          <w:szCs w:val="24"/>
        </w:rPr>
      </w:pPr>
      <w:r>
        <w:rPr>
          <w:sz w:val="24"/>
          <w:szCs w:val="24"/>
        </w:rPr>
        <w:t xml:space="preserve">In addition, SIS has a long standing relationship with the EPA in which the EPA provides other datasets for inclusion in TOXMAP. This relationship has endured personnel changes in both </w:t>
      </w:r>
      <w:r>
        <w:rPr>
          <w:sz w:val="24"/>
          <w:szCs w:val="24"/>
        </w:rPr>
        <w:lastRenderedPageBreak/>
        <w:t>agencies, and will continue to yield invaluable contributions to the accessibility and dissemination of environmental data which is collected and maintained by the EPA.</w:t>
      </w:r>
    </w:p>
    <w:p w14:paraId="5D2497FA" w14:textId="77777777" w:rsidR="00C21A54" w:rsidRPr="00CC5373" w:rsidRDefault="00C21A54" w:rsidP="00CC5373">
      <w:pPr>
        <w:rPr>
          <w:sz w:val="24"/>
          <w:szCs w:val="24"/>
        </w:rPr>
      </w:pPr>
      <w:r>
        <w:rPr>
          <w:sz w:val="24"/>
          <w:szCs w:val="24"/>
        </w:rPr>
        <w:t xml:space="preserve">The Associate Fellow has thoroughly enjoyed learning more about reviewing datasets. Her previous work with the National Children’s Study was an introduction to the large quantities of data which are collected and maintained by the US government, and the difficulties of making the data accessible to various users. This project has allowed her to gain familiarity with several datasets, both those reviewed and those she found interesting along the way. In addition, the application of GIS technology has piqued her interest in learning more </w:t>
      </w:r>
      <w:r w:rsidR="00AF3520">
        <w:rPr>
          <w:sz w:val="24"/>
          <w:szCs w:val="24"/>
        </w:rPr>
        <w:t>on</w:t>
      </w:r>
      <w:r>
        <w:rPr>
          <w:sz w:val="24"/>
          <w:szCs w:val="24"/>
        </w:rPr>
        <w:t xml:space="preserve"> how the visualization of data</w:t>
      </w:r>
      <w:r w:rsidR="001F61C4">
        <w:rPr>
          <w:sz w:val="24"/>
          <w:szCs w:val="24"/>
        </w:rPr>
        <w:t xml:space="preserve"> can</w:t>
      </w:r>
      <w:r>
        <w:rPr>
          <w:sz w:val="24"/>
          <w:szCs w:val="24"/>
        </w:rPr>
        <w:t xml:space="preserve"> open up worlds of possibilities for researchers, students and the general public. </w:t>
      </w:r>
    </w:p>
    <w:p w14:paraId="5D2497FB" w14:textId="77777777" w:rsidR="00557161" w:rsidRDefault="00557161" w:rsidP="00557161">
      <w:pPr>
        <w:pStyle w:val="Heading1"/>
      </w:pPr>
      <w:bookmarkStart w:id="12" w:name="_Toc346714377"/>
      <w:r>
        <w:t>References</w:t>
      </w:r>
      <w:bookmarkEnd w:id="12"/>
    </w:p>
    <w:p w14:paraId="5D2497FC" w14:textId="77777777" w:rsidR="00C57825" w:rsidRPr="00557161" w:rsidRDefault="00C57825" w:rsidP="00C57825">
      <w:pPr>
        <w:pStyle w:val="NoSpacing"/>
        <w:ind w:left="720" w:hanging="720"/>
        <w:rPr>
          <w:rFonts w:asciiTheme="minorHAnsi" w:hAnsiTheme="minorHAnsi"/>
          <w:sz w:val="22"/>
          <w:szCs w:val="22"/>
        </w:rPr>
      </w:pPr>
    </w:p>
    <w:p w14:paraId="5D2497FD" w14:textId="77777777" w:rsidR="00C57825" w:rsidRPr="00D106D4" w:rsidRDefault="00C57825" w:rsidP="00D106D4">
      <w:pPr>
        <w:ind w:left="720" w:hanging="720"/>
        <w:rPr>
          <w:sz w:val="24"/>
          <w:szCs w:val="24"/>
        </w:rPr>
      </w:pPr>
      <w:r w:rsidRPr="00D106D4">
        <w:rPr>
          <w:sz w:val="24"/>
          <w:szCs w:val="24"/>
        </w:rPr>
        <w:t>Carbon Monitoring for Action (CARMA). (2013</w:t>
      </w:r>
      <w:r w:rsidR="006A0C1F" w:rsidRPr="00D106D4">
        <w:rPr>
          <w:sz w:val="24"/>
          <w:szCs w:val="24"/>
        </w:rPr>
        <w:t>a</w:t>
      </w:r>
      <w:r w:rsidRPr="00D106D4">
        <w:rPr>
          <w:sz w:val="24"/>
          <w:szCs w:val="24"/>
        </w:rPr>
        <w:t>, January 9). About CARMA. Retrieved from http://carma.org/blog/about/</w:t>
      </w:r>
    </w:p>
    <w:p w14:paraId="5D2497FE" w14:textId="77777777" w:rsidR="00C57825" w:rsidRPr="00D106D4" w:rsidRDefault="00C57825" w:rsidP="00D106D4">
      <w:pPr>
        <w:ind w:left="720" w:hanging="720"/>
        <w:rPr>
          <w:sz w:val="24"/>
          <w:szCs w:val="24"/>
        </w:rPr>
      </w:pPr>
      <w:r w:rsidRPr="00D106D4">
        <w:rPr>
          <w:sz w:val="24"/>
          <w:szCs w:val="24"/>
        </w:rPr>
        <w:t>Carbon Monitoring for Action (CARMA). (2013</w:t>
      </w:r>
      <w:r w:rsidR="006A0C1F" w:rsidRPr="00D106D4">
        <w:rPr>
          <w:sz w:val="24"/>
          <w:szCs w:val="24"/>
        </w:rPr>
        <w:t>b</w:t>
      </w:r>
      <w:r w:rsidRPr="00D106D4">
        <w:rPr>
          <w:sz w:val="24"/>
          <w:szCs w:val="24"/>
        </w:rPr>
        <w:t>, January 9). Frequently Asked Questions. Center for Global Development. Retrieved from http://carma.org/blog/about/faq/</w:t>
      </w:r>
    </w:p>
    <w:p w14:paraId="5D2497FF" w14:textId="77777777" w:rsidR="00C57825" w:rsidRPr="00D106D4" w:rsidRDefault="00C57825" w:rsidP="00D106D4">
      <w:pPr>
        <w:ind w:left="720" w:hanging="720"/>
        <w:rPr>
          <w:sz w:val="24"/>
          <w:szCs w:val="24"/>
        </w:rPr>
      </w:pPr>
      <w:r w:rsidRPr="00D106D4">
        <w:rPr>
          <w:sz w:val="24"/>
          <w:szCs w:val="24"/>
        </w:rPr>
        <w:t>Carbon Monitoring for Action (CARMA).  (2013</w:t>
      </w:r>
      <w:r w:rsidR="006A0C1F" w:rsidRPr="00D106D4">
        <w:rPr>
          <w:sz w:val="24"/>
          <w:szCs w:val="24"/>
        </w:rPr>
        <w:t>c</w:t>
      </w:r>
      <w:r w:rsidRPr="00D106D4">
        <w:rPr>
          <w:sz w:val="24"/>
          <w:szCs w:val="24"/>
        </w:rPr>
        <w:t>, January 9). The CARMA Team. Center for Global Development. Retreived from http://carma.org/blog/about/carmateam/</w:t>
      </w:r>
    </w:p>
    <w:p w14:paraId="5D249800" w14:textId="77777777" w:rsidR="00C57825" w:rsidRPr="00D106D4" w:rsidRDefault="00C57825" w:rsidP="00D106D4">
      <w:pPr>
        <w:ind w:left="720" w:hanging="720"/>
        <w:rPr>
          <w:sz w:val="24"/>
          <w:szCs w:val="24"/>
        </w:rPr>
      </w:pPr>
      <w:r w:rsidRPr="00D106D4">
        <w:rPr>
          <w:sz w:val="24"/>
          <w:szCs w:val="24"/>
        </w:rPr>
        <w:t>Center for Global Development (CGD). (2013</w:t>
      </w:r>
      <w:r w:rsidR="006A0C1F" w:rsidRPr="00D106D4">
        <w:rPr>
          <w:sz w:val="24"/>
          <w:szCs w:val="24"/>
        </w:rPr>
        <w:t>a</w:t>
      </w:r>
      <w:r w:rsidRPr="00D106D4">
        <w:rPr>
          <w:sz w:val="24"/>
          <w:szCs w:val="24"/>
        </w:rPr>
        <w:t xml:space="preserve">, January 9). Climate Change. Retrieved from </w:t>
      </w:r>
      <w:hyperlink r:id="rId12" w:history="1">
        <w:r w:rsidRPr="00D106D4">
          <w:rPr>
            <w:rStyle w:val="Hyperlink"/>
            <w:sz w:val="24"/>
            <w:szCs w:val="24"/>
          </w:rPr>
          <w:t>http://www.cgdev.org/section/topics/climate_change</w:t>
        </w:r>
      </w:hyperlink>
      <w:r w:rsidRPr="00D106D4">
        <w:rPr>
          <w:sz w:val="24"/>
          <w:szCs w:val="24"/>
        </w:rPr>
        <w:t xml:space="preserve">. </w:t>
      </w:r>
    </w:p>
    <w:p w14:paraId="5D249801" w14:textId="77777777" w:rsidR="00C57825" w:rsidRPr="00D106D4" w:rsidRDefault="00C57825" w:rsidP="00D106D4">
      <w:pPr>
        <w:ind w:left="720" w:hanging="720"/>
        <w:rPr>
          <w:sz w:val="24"/>
          <w:szCs w:val="24"/>
        </w:rPr>
      </w:pPr>
      <w:r w:rsidRPr="00D106D4">
        <w:rPr>
          <w:sz w:val="24"/>
          <w:szCs w:val="24"/>
        </w:rPr>
        <w:t>Center for Global Development (CGD). (2013</w:t>
      </w:r>
      <w:r w:rsidR="006A0C1F" w:rsidRPr="00D106D4">
        <w:rPr>
          <w:sz w:val="24"/>
          <w:szCs w:val="24"/>
        </w:rPr>
        <w:t>b</w:t>
      </w:r>
      <w:r w:rsidRPr="00D106D4">
        <w:rPr>
          <w:sz w:val="24"/>
          <w:szCs w:val="24"/>
        </w:rPr>
        <w:t xml:space="preserve">, January 9). Impacts and Influences. Retrieved from </w:t>
      </w:r>
      <w:hyperlink r:id="rId13" w:history="1">
        <w:r w:rsidRPr="00D106D4">
          <w:rPr>
            <w:rStyle w:val="Hyperlink"/>
            <w:sz w:val="24"/>
            <w:szCs w:val="24"/>
          </w:rPr>
          <w:t>http://www.cgdev.org/section/impact</w:t>
        </w:r>
      </w:hyperlink>
    </w:p>
    <w:p w14:paraId="5D249802" w14:textId="77777777" w:rsidR="00BE5996" w:rsidRDefault="00BE5996" w:rsidP="00BE5996">
      <w:pPr>
        <w:ind w:left="720" w:hanging="720"/>
        <w:rPr>
          <w:sz w:val="24"/>
          <w:szCs w:val="24"/>
        </w:rPr>
      </w:pPr>
      <w:r>
        <w:rPr>
          <w:sz w:val="24"/>
          <w:szCs w:val="24"/>
        </w:rPr>
        <w:t xml:space="preserve">“choropleth map.” (2012, January 22). GIS Dictionary. ESRI. Retrieved from </w:t>
      </w:r>
      <w:r w:rsidRPr="00B80808">
        <w:rPr>
          <w:sz w:val="24"/>
          <w:szCs w:val="24"/>
        </w:rPr>
        <w:t>http://support.esri.com/en/knowledgebase/GISDictionary/search</w:t>
      </w:r>
    </w:p>
    <w:p w14:paraId="5D249803" w14:textId="77777777" w:rsidR="00B1593F" w:rsidRPr="00D106D4" w:rsidRDefault="00B1593F" w:rsidP="00D106D4">
      <w:pPr>
        <w:ind w:left="720" w:hanging="720"/>
        <w:rPr>
          <w:sz w:val="24"/>
          <w:szCs w:val="24"/>
        </w:rPr>
      </w:pPr>
      <w:r w:rsidRPr="00D106D4">
        <w:rPr>
          <w:sz w:val="24"/>
          <w:szCs w:val="24"/>
        </w:rPr>
        <w:t xml:space="preserve">Energy Information Administration (EIA). (2013, January 11). About EIA. Retrieved from </w:t>
      </w:r>
      <w:hyperlink r:id="rId14" w:history="1">
        <w:r w:rsidRPr="00D106D4">
          <w:rPr>
            <w:rStyle w:val="Hyperlink"/>
            <w:sz w:val="24"/>
            <w:szCs w:val="24"/>
          </w:rPr>
          <w:t>http://www.eia.gov/about/</w:t>
        </w:r>
      </w:hyperlink>
    </w:p>
    <w:p w14:paraId="5D249804" w14:textId="77777777" w:rsidR="00744C5F" w:rsidRPr="00D106D4" w:rsidRDefault="00744C5F" w:rsidP="00D106D4">
      <w:pPr>
        <w:ind w:left="720" w:hanging="720"/>
        <w:rPr>
          <w:sz w:val="24"/>
          <w:szCs w:val="24"/>
        </w:rPr>
      </w:pPr>
      <w:r w:rsidRPr="00D106D4">
        <w:rPr>
          <w:sz w:val="24"/>
          <w:szCs w:val="24"/>
        </w:rPr>
        <w:t>Environmental Protection Agency (EPA). (2012</w:t>
      </w:r>
      <w:r w:rsidR="000C03D2" w:rsidRPr="00D106D4">
        <w:rPr>
          <w:sz w:val="24"/>
          <w:szCs w:val="24"/>
        </w:rPr>
        <w:t>a</w:t>
      </w:r>
      <w:r w:rsidRPr="00D106D4">
        <w:rPr>
          <w:sz w:val="24"/>
          <w:szCs w:val="24"/>
        </w:rPr>
        <w:t xml:space="preserve">). </w:t>
      </w:r>
      <w:r w:rsidRPr="00D106D4">
        <w:rPr>
          <w:i/>
          <w:sz w:val="24"/>
          <w:szCs w:val="24"/>
        </w:rPr>
        <w:t xml:space="preserve">The Emissions &amp; Generation Resource Integrated Database for 2010 (eGRID2012) Technical Support Document </w:t>
      </w:r>
      <w:r w:rsidRPr="00D106D4">
        <w:rPr>
          <w:sz w:val="24"/>
          <w:szCs w:val="24"/>
        </w:rPr>
        <w:t>(Contract No. EP-D-06-001, Work Assignment No. 2-04). Washington, DC: US Government Printing Office.</w:t>
      </w:r>
    </w:p>
    <w:p w14:paraId="5D249805" w14:textId="77777777" w:rsidR="00CC43AC" w:rsidRPr="00D106D4" w:rsidRDefault="00CC43AC" w:rsidP="00D106D4">
      <w:pPr>
        <w:ind w:left="720" w:hanging="720"/>
        <w:rPr>
          <w:sz w:val="24"/>
          <w:szCs w:val="24"/>
        </w:rPr>
      </w:pPr>
      <w:r w:rsidRPr="00D106D4">
        <w:rPr>
          <w:sz w:val="24"/>
          <w:szCs w:val="24"/>
        </w:rPr>
        <w:t>Environmental Protection Agency (EPA). (2012</w:t>
      </w:r>
      <w:r w:rsidR="000C03D2" w:rsidRPr="00D106D4">
        <w:rPr>
          <w:sz w:val="24"/>
          <w:szCs w:val="24"/>
        </w:rPr>
        <w:t>b</w:t>
      </w:r>
      <w:r w:rsidRPr="00D106D4">
        <w:rPr>
          <w:sz w:val="24"/>
          <w:szCs w:val="24"/>
        </w:rPr>
        <w:t xml:space="preserve">, August 31). Greenhouse Gases Overview. Retrieved from </w:t>
      </w:r>
      <w:hyperlink r:id="rId15" w:history="1">
        <w:r w:rsidRPr="00D106D4">
          <w:rPr>
            <w:rStyle w:val="Hyperlink"/>
            <w:sz w:val="24"/>
            <w:szCs w:val="24"/>
          </w:rPr>
          <w:t>http://www.epa.gov/climatechange/ghgemissions/gases.html</w:t>
        </w:r>
      </w:hyperlink>
    </w:p>
    <w:p w14:paraId="5D249806" w14:textId="77777777" w:rsidR="00744C5F" w:rsidRPr="00D106D4" w:rsidRDefault="00744C5F" w:rsidP="00D106D4">
      <w:pPr>
        <w:ind w:left="720" w:hanging="720"/>
        <w:rPr>
          <w:sz w:val="24"/>
          <w:szCs w:val="24"/>
        </w:rPr>
      </w:pPr>
      <w:r w:rsidRPr="00D106D4">
        <w:rPr>
          <w:sz w:val="24"/>
          <w:szCs w:val="24"/>
        </w:rPr>
        <w:lastRenderedPageBreak/>
        <w:t>Environmental Protection Agency (EPA). (2012</w:t>
      </w:r>
      <w:r w:rsidR="000C03D2" w:rsidRPr="00D106D4">
        <w:rPr>
          <w:sz w:val="24"/>
          <w:szCs w:val="24"/>
        </w:rPr>
        <w:t>c</w:t>
      </w:r>
      <w:r w:rsidRPr="00D106D4">
        <w:rPr>
          <w:sz w:val="24"/>
          <w:szCs w:val="24"/>
        </w:rPr>
        <w:t xml:space="preserve">, September 17). Greenhouse Gas Data FAQ. What is EPA’s verification process to ensure the accuracy of the GHG data? Retrieved from </w:t>
      </w:r>
      <w:hyperlink r:id="rId16" w:history="1">
        <w:r w:rsidRPr="00D106D4">
          <w:rPr>
            <w:rStyle w:val="Hyperlink"/>
            <w:sz w:val="24"/>
            <w:szCs w:val="24"/>
          </w:rPr>
          <w:t>http://www.ccdsupport.com/confluence/pages/viewpage.action?pageId=98598978</w:t>
        </w:r>
      </w:hyperlink>
    </w:p>
    <w:p w14:paraId="5D249807" w14:textId="77777777" w:rsidR="00744C5F" w:rsidRPr="00D106D4" w:rsidRDefault="00744C5F" w:rsidP="00D106D4">
      <w:pPr>
        <w:ind w:left="720" w:hanging="720"/>
        <w:rPr>
          <w:sz w:val="24"/>
          <w:szCs w:val="24"/>
        </w:rPr>
      </w:pPr>
      <w:r w:rsidRPr="00D106D4">
        <w:rPr>
          <w:sz w:val="24"/>
          <w:szCs w:val="24"/>
        </w:rPr>
        <w:t>Environmental Protection Agency (EPA). (2012</w:t>
      </w:r>
      <w:r w:rsidR="000C03D2" w:rsidRPr="00D106D4">
        <w:rPr>
          <w:sz w:val="24"/>
          <w:szCs w:val="24"/>
        </w:rPr>
        <w:t>d</w:t>
      </w:r>
      <w:r w:rsidRPr="00D106D4">
        <w:rPr>
          <w:sz w:val="24"/>
          <w:szCs w:val="24"/>
        </w:rPr>
        <w:t>, September 26). US Greenhouse Gas Inventory Report Retrieved from http://www.epa.gov/climatechange/ghgemissions/usinventoryreport.html</w:t>
      </w:r>
    </w:p>
    <w:p w14:paraId="5D249808" w14:textId="77777777" w:rsidR="00744C5F" w:rsidRPr="00D106D4" w:rsidRDefault="00744C5F" w:rsidP="00D106D4">
      <w:pPr>
        <w:ind w:left="720" w:hanging="720"/>
        <w:rPr>
          <w:sz w:val="24"/>
          <w:szCs w:val="24"/>
        </w:rPr>
      </w:pPr>
      <w:r w:rsidRPr="00D106D4">
        <w:rPr>
          <w:sz w:val="24"/>
          <w:szCs w:val="24"/>
        </w:rPr>
        <w:t>Environmental Protection Agency (EPA). (2012</w:t>
      </w:r>
      <w:r w:rsidR="000C03D2" w:rsidRPr="00D106D4">
        <w:rPr>
          <w:sz w:val="24"/>
          <w:szCs w:val="24"/>
        </w:rPr>
        <w:t>e</w:t>
      </w:r>
      <w:r w:rsidRPr="00D106D4">
        <w:rPr>
          <w:sz w:val="24"/>
          <w:szCs w:val="24"/>
        </w:rPr>
        <w:t xml:space="preserve">, October 26). eGRID FAQ. Retrieved from </w:t>
      </w:r>
      <w:hyperlink r:id="rId17" w:history="1">
        <w:r w:rsidRPr="00D106D4">
          <w:rPr>
            <w:rStyle w:val="Hyperlink"/>
            <w:color w:val="auto"/>
            <w:sz w:val="24"/>
            <w:szCs w:val="24"/>
          </w:rPr>
          <w:t>http://www.epa.gov/cleanenergy/energy-resources/egrid/faq.html</w:t>
        </w:r>
      </w:hyperlink>
    </w:p>
    <w:p w14:paraId="5D249809" w14:textId="77777777" w:rsidR="00CC43AC" w:rsidRPr="00D106D4" w:rsidRDefault="00CC43AC" w:rsidP="00D106D4">
      <w:pPr>
        <w:ind w:left="720" w:hanging="720"/>
        <w:rPr>
          <w:sz w:val="24"/>
          <w:szCs w:val="24"/>
        </w:rPr>
      </w:pPr>
      <w:r w:rsidRPr="00D106D4">
        <w:rPr>
          <w:sz w:val="24"/>
          <w:szCs w:val="24"/>
        </w:rPr>
        <w:t>Environmental Protection Agency (EPA). (2012</w:t>
      </w:r>
      <w:r w:rsidR="000C03D2" w:rsidRPr="00D106D4">
        <w:rPr>
          <w:sz w:val="24"/>
          <w:szCs w:val="24"/>
        </w:rPr>
        <w:t>f</w:t>
      </w:r>
      <w:r w:rsidRPr="00D106D4">
        <w:rPr>
          <w:sz w:val="24"/>
          <w:szCs w:val="24"/>
        </w:rPr>
        <w:t xml:space="preserve">, October 30). Greenhouse Gas (GHG) Data. Retrieved from </w:t>
      </w:r>
      <w:hyperlink r:id="rId18" w:history="1">
        <w:r w:rsidR="00CB302A" w:rsidRPr="00D106D4">
          <w:rPr>
            <w:rStyle w:val="Hyperlink"/>
            <w:sz w:val="24"/>
            <w:szCs w:val="24"/>
          </w:rPr>
          <w:t>http://www.epa.gov/ghgreporting/ghgdata/index.html</w:t>
        </w:r>
      </w:hyperlink>
    </w:p>
    <w:p w14:paraId="5D24980A" w14:textId="77777777" w:rsidR="00CC43AC" w:rsidRPr="00D106D4" w:rsidRDefault="00CC43AC" w:rsidP="00D106D4">
      <w:pPr>
        <w:ind w:left="720" w:hanging="720"/>
        <w:rPr>
          <w:sz w:val="24"/>
          <w:szCs w:val="24"/>
        </w:rPr>
      </w:pPr>
      <w:r w:rsidRPr="00D106D4">
        <w:rPr>
          <w:sz w:val="24"/>
          <w:szCs w:val="24"/>
        </w:rPr>
        <w:t>Environmental Protection Agency (EPA). (2012</w:t>
      </w:r>
      <w:r w:rsidR="000C03D2" w:rsidRPr="00D106D4">
        <w:rPr>
          <w:sz w:val="24"/>
          <w:szCs w:val="24"/>
        </w:rPr>
        <w:t>g</w:t>
      </w:r>
      <w:r w:rsidRPr="00D106D4">
        <w:rPr>
          <w:sz w:val="24"/>
          <w:szCs w:val="24"/>
        </w:rPr>
        <w:t xml:space="preserve">, November 13). Clean Air Markets basic information. Retrieved from </w:t>
      </w:r>
      <w:hyperlink r:id="rId19" w:history="1">
        <w:r w:rsidRPr="00D106D4">
          <w:rPr>
            <w:rStyle w:val="Hyperlink"/>
            <w:sz w:val="24"/>
            <w:szCs w:val="24"/>
          </w:rPr>
          <w:t>http://www.epa.gov/airmarkets/basic.html</w:t>
        </w:r>
      </w:hyperlink>
    </w:p>
    <w:p w14:paraId="5D24980B" w14:textId="77777777" w:rsidR="00CC43AC" w:rsidRPr="00D106D4" w:rsidRDefault="00CC43AC" w:rsidP="00D106D4">
      <w:pPr>
        <w:ind w:left="720" w:hanging="720"/>
        <w:rPr>
          <w:rStyle w:val="Hyperlink"/>
          <w:sz w:val="24"/>
          <w:szCs w:val="24"/>
        </w:rPr>
      </w:pPr>
      <w:r w:rsidRPr="00D106D4">
        <w:rPr>
          <w:sz w:val="24"/>
          <w:szCs w:val="24"/>
        </w:rPr>
        <w:t>Environmental Protection Agency (EPA). (2012</w:t>
      </w:r>
      <w:r w:rsidR="000C03D2" w:rsidRPr="00D106D4">
        <w:rPr>
          <w:sz w:val="24"/>
          <w:szCs w:val="24"/>
        </w:rPr>
        <w:t>h</w:t>
      </w:r>
      <w:r w:rsidRPr="00D106D4">
        <w:rPr>
          <w:sz w:val="24"/>
          <w:szCs w:val="24"/>
        </w:rPr>
        <w:t xml:space="preserve">, December 10). Our mission and what we do. Retrieved from </w:t>
      </w:r>
      <w:hyperlink r:id="rId20" w:history="1">
        <w:r w:rsidRPr="00D106D4">
          <w:rPr>
            <w:rStyle w:val="Hyperlink"/>
            <w:sz w:val="24"/>
            <w:szCs w:val="24"/>
          </w:rPr>
          <w:t>http://www.epa.gov/aboutepa/whatwedo.html</w:t>
        </w:r>
      </w:hyperlink>
    </w:p>
    <w:p w14:paraId="5D24980C" w14:textId="77777777" w:rsidR="00D93D36" w:rsidRPr="00D106D4" w:rsidRDefault="00B01523" w:rsidP="00D106D4">
      <w:pPr>
        <w:ind w:left="720" w:hanging="720"/>
        <w:rPr>
          <w:sz w:val="24"/>
          <w:szCs w:val="24"/>
        </w:rPr>
      </w:pPr>
      <w:r w:rsidRPr="00D106D4">
        <w:rPr>
          <w:sz w:val="24"/>
          <w:szCs w:val="24"/>
        </w:rPr>
        <w:t>Environmental Protection Agency. (201</w:t>
      </w:r>
      <w:r w:rsidR="00BD027A" w:rsidRPr="00D106D4">
        <w:rPr>
          <w:sz w:val="24"/>
          <w:szCs w:val="24"/>
        </w:rPr>
        <w:t>2</w:t>
      </w:r>
      <w:r w:rsidR="000C03D2" w:rsidRPr="00D106D4">
        <w:rPr>
          <w:sz w:val="24"/>
          <w:szCs w:val="24"/>
        </w:rPr>
        <w:t>i</w:t>
      </w:r>
      <w:r w:rsidR="00DA1D6A" w:rsidRPr="00D106D4">
        <w:rPr>
          <w:sz w:val="24"/>
          <w:szCs w:val="24"/>
        </w:rPr>
        <w:t xml:space="preserve">, </w:t>
      </w:r>
      <w:r w:rsidR="00BD027A" w:rsidRPr="00D106D4">
        <w:rPr>
          <w:sz w:val="24"/>
          <w:szCs w:val="24"/>
        </w:rPr>
        <w:t>March 12</w:t>
      </w:r>
      <w:r w:rsidRPr="00D106D4">
        <w:rPr>
          <w:sz w:val="24"/>
          <w:szCs w:val="24"/>
        </w:rPr>
        <w:t>). National Priorities List (NPL). Retrieved from http://www.epa.gov/superfund/sites/npl/</w:t>
      </w:r>
    </w:p>
    <w:p w14:paraId="5D24980D" w14:textId="77777777" w:rsidR="00744C5F" w:rsidRPr="00D106D4" w:rsidRDefault="00744C5F" w:rsidP="00D106D4">
      <w:pPr>
        <w:ind w:left="720" w:hanging="720"/>
        <w:rPr>
          <w:sz w:val="24"/>
          <w:szCs w:val="24"/>
        </w:rPr>
      </w:pPr>
      <w:r w:rsidRPr="00D106D4">
        <w:rPr>
          <w:sz w:val="24"/>
          <w:szCs w:val="24"/>
        </w:rPr>
        <w:t>Environmental Protection Agency (EPA). (2012</w:t>
      </w:r>
      <w:r w:rsidR="000C03D2" w:rsidRPr="00D106D4">
        <w:rPr>
          <w:sz w:val="24"/>
          <w:szCs w:val="24"/>
        </w:rPr>
        <w:t>j</w:t>
      </w:r>
      <w:r w:rsidRPr="00D106D4">
        <w:rPr>
          <w:sz w:val="24"/>
          <w:szCs w:val="24"/>
        </w:rPr>
        <w:t xml:space="preserve">, August 31) Greenhouse Gas Emissions. Retrieved from  </w:t>
      </w:r>
      <w:hyperlink r:id="rId21" w:history="1">
        <w:r w:rsidRPr="00D106D4">
          <w:rPr>
            <w:rStyle w:val="Hyperlink"/>
            <w:sz w:val="24"/>
            <w:szCs w:val="24"/>
          </w:rPr>
          <w:t>http://www.epa.gov/climatechange/ghgemissions/gases.html</w:t>
        </w:r>
      </w:hyperlink>
    </w:p>
    <w:p w14:paraId="5D24980E" w14:textId="77777777" w:rsidR="00744C5F" w:rsidRPr="00D106D4" w:rsidRDefault="00744C5F" w:rsidP="00D106D4">
      <w:pPr>
        <w:ind w:left="720" w:hanging="720"/>
        <w:rPr>
          <w:sz w:val="24"/>
          <w:szCs w:val="24"/>
        </w:rPr>
      </w:pPr>
      <w:r w:rsidRPr="00D106D4">
        <w:rPr>
          <w:sz w:val="24"/>
          <w:szCs w:val="24"/>
        </w:rPr>
        <w:t>Environmental Protection Agency (EPA). (2013</w:t>
      </w:r>
      <w:r w:rsidR="000C03D2" w:rsidRPr="00D106D4">
        <w:rPr>
          <w:sz w:val="24"/>
          <w:szCs w:val="24"/>
        </w:rPr>
        <w:t>k</w:t>
      </w:r>
      <w:r w:rsidRPr="00D106D4">
        <w:rPr>
          <w:sz w:val="24"/>
          <w:szCs w:val="24"/>
        </w:rPr>
        <w:t xml:space="preserve">, January 02). Toxics Release Inventory. Retireved from </w:t>
      </w:r>
      <w:hyperlink r:id="rId22" w:history="1">
        <w:r w:rsidRPr="00D106D4">
          <w:rPr>
            <w:rStyle w:val="Hyperlink"/>
            <w:color w:val="auto"/>
            <w:sz w:val="24"/>
            <w:szCs w:val="24"/>
          </w:rPr>
          <w:t>http://www.epa.gov/tri/</w:t>
        </w:r>
      </w:hyperlink>
    </w:p>
    <w:p w14:paraId="5D24980F" w14:textId="77777777" w:rsidR="00744C5F" w:rsidRPr="00D106D4" w:rsidRDefault="00744C5F" w:rsidP="00D106D4">
      <w:pPr>
        <w:ind w:left="720" w:hanging="720"/>
        <w:rPr>
          <w:sz w:val="24"/>
          <w:szCs w:val="24"/>
        </w:rPr>
      </w:pPr>
      <w:r w:rsidRPr="00D106D4">
        <w:rPr>
          <w:sz w:val="24"/>
          <w:szCs w:val="24"/>
        </w:rPr>
        <w:t>Environmental Protection Agency (EPA). (2013</w:t>
      </w:r>
      <w:r w:rsidR="000C03D2" w:rsidRPr="00D106D4">
        <w:rPr>
          <w:sz w:val="24"/>
          <w:szCs w:val="24"/>
        </w:rPr>
        <w:t>l</w:t>
      </w:r>
      <w:r w:rsidRPr="00D106D4">
        <w:rPr>
          <w:sz w:val="24"/>
          <w:szCs w:val="24"/>
        </w:rPr>
        <w:t xml:space="preserve">, January 4). What is the Toxics Release Inventory Program? Retrieved from </w:t>
      </w:r>
      <w:hyperlink r:id="rId23" w:history="1">
        <w:r w:rsidRPr="00D106D4">
          <w:rPr>
            <w:rStyle w:val="Hyperlink"/>
            <w:color w:val="auto"/>
            <w:sz w:val="24"/>
            <w:szCs w:val="24"/>
          </w:rPr>
          <w:t>http://www.epa.gov/tri/triprogram/whatis.htm</w:t>
        </w:r>
      </w:hyperlink>
    </w:p>
    <w:p w14:paraId="5D249810" w14:textId="77777777" w:rsidR="00744C5F" w:rsidRPr="00D106D4" w:rsidRDefault="00744C5F" w:rsidP="00D106D4">
      <w:pPr>
        <w:ind w:left="720" w:hanging="720"/>
        <w:rPr>
          <w:sz w:val="24"/>
          <w:szCs w:val="24"/>
        </w:rPr>
      </w:pPr>
      <w:r w:rsidRPr="00D106D4">
        <w:rPr>
          <w:sz w:val="24"/>
          <w:szCs w:val="24"/>
        </w:rPr>
        <w:t>Environmental Protection Agency (EPA). (2013</w:t>
      </w:r>
      <w:r w:rsidR="00C57825" w:rsidRPr="00D106D4">
        <w:rPr>
          <w:sz w:val="24"/>
          <w:szCs w:val="24"/>
        </w:rPr>
        <w:t>m</w:t>
      </w:r>
      <w:r w:rsidRPr="00D106D4">
        <w:rPr>
          <w:sz w:val="24"/>
          <w:szCs w:val="24"/>
        </w:rPr>
        <w:t xml:space="preserve">, January 7). EPA’s Quality System for Environmental Data and Technology. Retrieved from </w:t>
      </w:r>
      <w:hyperlink r:id="rId24" w:history="1">
        <w:r w:rsidRPr="00D106D4">
          <w:rPr>
            <w:rStyle w:val="Hyperlink"/>
            <w:sz w:val="24"/>
            <w:szCs w:val="24"/>
          </w:rPr>
          <w:t>http://www.epa.gov/quality/</w:t>
        </w:r>
      </w:hyperlink>
    </w:p>
    <w:p w14:paraId="5D249811" w14:textId="77777777" w:rsidR="00CC43AC" w:rsidRPr="00D106D4" w:rsidRDefault="00CC43AC" w:rsidP="00D106D4">
      <w:pPr>
        <w:ind w:left="720" w:hanging="720"/>
        <w:rPr>
          <w:sz w:val="24"/>
          <w:szCs w:val="24"/>
        </w:rPr>
      </w:pPr>
      <w:r w:rsidRPr="00D106D4">
        <w:rPr>
          <w:sz w:val="24"/>
          <w:szCs w:val="24"/>
        </w:rPr>
        <w:t>Environmental Protection Agency (EPA). (2013</w:t>
      </w:r>
      <w:r w:rsidR="00C57825" w:rsidRPr="00D106D4">
        <w:rPr>
          <w:sz w:val="24"/>
          <w:szCs w:val="24"/>
        </w:rPr>
        <w:t>n</w:t>
      </w:r>
      <w:r w:rsidRPr="00D106D4">
        <w:rPr>
          <w:sz w:val="24"/>
          <w:szCs w:val="24"/>
        </w:rPr>
        <w:t>, January 9). About the GHG Reporting Program. Retrieved from http://www.ccdsupport.com/confluence/display/ghgp/About+the+GHG+Reporting+Program</w:t>
      </w:r>
    </w:p>
    <w:p w14:paraId="5D249812" w14:textId="77777777" w:rsidR="00997716" w:rsidRPr="00D106D4" w:rsidRDefault="00355C51" w:rsidP="00D106D4">
      <w:pPr>
        <w:ind w:left="720" w:hanging="720"/>
        <w:rPr>
          <w:sz w:val="24"/>
          <w:szCs w:val="24"/>
        </w:rPr>
      </w:pPr>
      <w:r w:rsidRPr="00D106D4">
        <w:rPr>
          <w:sz w:val="24"/>
          <w:szCs w:val="24"/>
        </w:rPr>
        <w:t>Hochstein, C., Szczur, M. (2006). TOXMAP: A GIS-based gateway to environmental health. Medical Reference Services Quarterly. 25(3): 13-31. Doi: 10.1300/J115v25n03_02</w:t>
      </w:r>
    </w:p>
    <w:p w14:paraId="5D249813" w14:textId="77777777" w:rsidR="00EF4AD2" w:rsidRPr="00D106D4" w:rsidRDefault="00EF4AD2" w:rsidP="00D106D4">
      <w:pPr>
        <w:ind w:left="720" w:hanging="720"/>
        <w:rPr>
          <w:sz w:val="24"/>
          <w:szCs w:val="24"/>
        </w:rPr>
      </w:pPr>
      <w:r w:rsidRPr="00D106D4">
        <w:rPr>
          <w:sz w:val="24"/>
          <w:szCs w:val="24"/>
        </w:rPr>
        <w:lastRenderedPageBreak/>
        <w:t xml:space="preserve">Ummel, K. (2012a, October 15). CARMA Notes: Future Data.  Center for Global Development. Retrieved from </w:t>
      </w:r>
      <w:hyperlink r:id="rId25" w:history="1">
        <w:r w:rsidRPr="00D106D4">
          <w:rPr>
            <w:rStyle w:val="Hyperlink"/>
            <w:sz w:val="24"/>
            <w:szCs w:val="24"/>
          </w:rPr>
          <w:t>http://carma.org/blog/carma-notes-future-data/</w:t>
        </w:r>
      </w:hyperlink>
      <w:r w:rsidRPr="00D106D4">
        <w:rPr>
          <w:sz w:val="24"/>
          <w:szCs w:val="24"/>
        </w:rPr>
        <w:t>.</w:t>
      </w:r>
    </w:p>
    <w:p w14:paraId="5D249814" w14:textId="77777777" w:rsidR="00E033FF" w:rsidRPr="00D106D4" w:rsidRDefault="00E033FF" w:rsidP="00D106D4">
      <w:pPr>
        <w:ind w:left="720" w:hanging="720"/>
        <w:rPr>
          <w:color w:val="1F497D"/>
          <w:sz w:val="24"/>
          <w:szCs w:val="24"/>
        </w:rPr>
      </w:pPr>
      <w:r w:rsidRPr="00D106D4">
        <w:rPr>
          <w:sz w:val="24"/>
          <w:szCs w:val="24"/>
        </w:rPr>
        <w:t>Ummel, K. (2012</w:t>
      </w:r>
      <w:r w:rsidR="00944776" w:rsidRPr="00D106D4">
        <w:rPr>
          <w:sz w:val="24"/>
          <w:szCs w:val="24"/>
        </w:rPr>
        <w:t>b</w:t>
      </w:r>
      <w:r w:rsidRPr="00D106D4">
        <w:rPr>
          <w:sz w:val="24"/>
          <w:szCs w:val="24"/>
        </w:rPr>
        <w:t xml:space="preserve">). CARMA Revisited: an updated database of carbon dioxide emissions from power plants worldwide (Working Paper 304). Center for Global Development. Retrieved from </w:t>
      </w:r>
      <w:hyperlink r:id="rId26" w:history="1">
        <w:r w:rsidRPr="00D106D4">
          <w:rPr>
            <w:rStyle w:val="Hyperlink"/>
            <w:sz w:val="24"/>
            <w:szCs w:val="24"/>
          </w:rPr>
          <w:t>http://www.cgdev.org/content/publications/detail/1426429/</w:t>
        </w:r>
      </w:hyperlink>
    </w:p>
    <w:p w14:paraId="5D249815" w14:textId="77777777" w:rsidR="00FA2516" w:rsidRPr="00D106D4" w:rsidRDefault="00FA2516" w:rsidP="00D106D4">
      <w:pPr>
        <w:ind w:left="720" w:hanging="720"/>
        <w:rPr>
          <w:sz w:val="24"/>
          <w:szCs w:val="24"/>
        </w:rPr>
      </w:pPr>
      <w:r w:rsidRPr="00D106D4">
        <w:rPr>
          <w:sz w:val="24"/>
          <w:szCs w:val="24"/>
        </w:rPr>
        <w:t>Ummel, K. (2012</w:t>
      </w:r>
      <w:r w:rsidR="00944776" w:rsidRPr="00D106D4">
        <w:rPr>
          <w:sz w:val="24"/>
          <w:szCs w:val="24"/>
        </w:rPr>
        <w:t>c</w:t>
      </w:r>
      <w:r w:rsidRPr="00D106D4">
        <w:rPr>
          <w:sz w:val="24"/>
          <w:szCs w:val="24"/>
        </w:rPr>
        <w:t xml:space="preserve">, August 24). CARMA v3.0 Known issues (ongoing updates…). Center for Global Development. Retrieved from </w:t>
      </w:r>
      <w:hyperlink r:id="rId27" w:history="1">
        <w:r w:rsidRPr="00D106D4">
          <w:rPr>
            <w:rStyle w:val="Hyperlink"/>
            <w:sz w:val="24"/>
            <w:szCs w:val="24"/>
          </w:rPr>
          <w:t>http://carma.org/blog/carma-v3-0-known-issues-ongoing-updates/</w:t>
        </w:r>
      </w:hyperlink>
    </w:p>
    <w:sectPr w:rsidR="00FA2516" w:rsidRPr="00D106D4" w:rsidSect="00800FBE">
      <w:footerReference w:type="default" r:id="rId2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4981C" w14:textId="77777777" w:rsidR="0074002C" w:rsidRDefault="0074002C" w:rsidP="00DC36E8">
      <w:pPr>
        <w:spacing w:after="0" w:line="240" w:lineRule="auto"/>
      </w:pPr>
      <w:r>
        <w:separator/>
      </w:r>
    </w:p>
  </w:endnote>
  <w:endnote w:type="continuationSeparator" w:id="0">
    <w:p w14:paraId="5D24981D" w14:textId="77777777" w:rsidR="0074002C" w:rsidRDefault="0074002C" w:rsidP="00DC3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531097"/>
      <w:docPartObj>
        <w:docPartGallery w:val="Page Numbers (Bottom of Page)"/>
        <w:docPartUnique/>
      </w:docPartObj>
    </w:sdtPr>
    <w:sdtEndPr>
      <w:rPr>
        <w:noProof/>
      </w:rPr>
    </w:sdtEndPr>
    <w:sdtContent>
      <w:p w14:paraId="5D24981E" w14:textId="77777777" w:rsidR="0074002C" w:rsidRDefault="0074002C">
        <w:pPr>
          <w:pStyle w:val="Footer"/>
          <w:jc w:val="right"/>
        </w:pPr>
        <w:r>
          <w:fldChar w:fldCharType="begin"/>
        </w:r>
        <w:r>
          <w:instrText xml:space="preserve"> PAGE   \* MERGEFORMAT </w:instrText>
        </w:r>
        <w:r>
          <w:fldChar w:fldCharType="separate"/>
        </w:r>
        <w:r w:rsidR="00AD1D4F">
          <w:rPr>
            <w:noProof/>
          </w:rPr>
          <w:t>10</w:t>
        </w:r>
        <w:r>
          <w:rPr>
            <w:noProof/>
          </w:rPr>
          <w:fldChar w:fldCharType="end"/>
        </w:r>
      </w:p>
    </w:sdtContent>
  </w:sdt>
  <w:p w14:paraId="5D24981F" w14:textId="77777777" w:rsidR="0074002C" w:rsidRDefault="00740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4981A" w14:textId="77777777" w:rsidR="0074002C" w:rsidRDefault="0074002C" w:rsidP="00DC36E8">
      <w:pPr>
        <w:spacing w:after="0" w:line="240" w:lineRule="auto"/>
      </w:pPr>
      <w:r>
        <w:separator/>
      </w:r>
    </w:p>
  </w:footnote>
  <w:footnote w:type="continuationSeparator" w:id="0">
    <w:p w14:paraId="5D24981B" w14:textId="77777777" w:rsidR="0074002C" w:rsidRDefault="0074002C" w:rsidP="00DC36E8">
      <w:pPr>
        <w:spacing w:after="0" w:line="240" w:lineRule="auto"/>
      </w:pPr>
      <w:r>
        <w:continuationSeparator/>
      </w:r>
    </w:p>
  </w:footnote>
  <w:footnote w:id="1">
    <w:p w14:paraId="5D249820" w14:textId="77777777" w:rsidR="0074002C" w:rsidRDefault="0074002C">
      <w:pPr>
        <w:pStyle w:val="FootnoteText"/>
      </w:pPr>
      <w:r>
        <w:rPr>
          <w:rStyle w:val="FootnoteReference"/>
        </w:rPr>
        <w:footnoteRef/>
      </w:r>
      <w:r>
        <w:t xml:space="preserve"> TOXMAP &lt;</w:t>
      </w:r>
      <w:r w:rsidRPr="00923D6F">
        <w:t>http://toxmap.nlm.nih.gov/toxmap/main/index.jsp</w:t>
      </w:r>
      <w:r>
        <w:t>&gt;</w:t>
      </w:r>
    </w:p>
  </w:footnote>
  <w:footnote w:id="2">
    <w:p w14:paraId="5D249821" w14:textId="77777777" w:rsidR="0074002C" w:rsidRDefault="0074002C">
      <w:pPr>
        <w:pStyle w:val="FootnoteText"/>
      </w:pPr>
      <w:r>
        <w:rPr>
          <w:rStyle w:val="FootnoteReference"/>
        </w:rPr>
        <w:footnoteRef/>
      </w:r>
      <w:r>
        <w:t xml:space="preserve"> TOXNET &lt;</w:t>
      </w:r>
      <w:r w:rsidRPr="00414E3C">
        <w:t xml:space="preserve"> http://toxnet.nlm.nih.gov/</w:t>
      </w:r>
      <w:r>
        <w:t>&gt;</w:t>
      </w:r>
    </w:p>
  </w:footnote>
  <w:footnote w:id="3">
    <w:p w14:paraId="5D249822" w14:textId="77777777" w:rsidR="0074002C" w:rsidRDefault="0074002C">
      <w:pPr>
        <w:pStyle w:val="FootnoteText"/>
      </w:pPr>
      <w:r>
        <w:rPr>
          <w:rStyle w:val="FootnoteReference"/>
        </w:rPr>
        <w:footnoteRef/>
      </w:r>
      <w:r>
        <w:t xml:space="preserve"> Toxics Release Inventory &lt;</w:t>
      </w:r>
      <w:r w:rsidRPr="00FF5A4B">
        <w:t>http://www.epa.gov/tri/tridata/index.html</w:t>
      </w:r>
      <w:r>
        <w:t>&gt;</w:t>
      </w:r>
    </w:p>
  </w:footnote>
  <w:footnote w:id="4">
    <w:p w14:paraId="5D249823" w14:textId="77777777" w:rsidR="0074002C" w:rsidRDefault="0074002C">
      <w:pPr>
        <w:pStyle w:val="FootnoteText"/>
      </w:pPr>
      <w:r>
        <w:rPr>
          <w:rStyle w:val="FootnoteReference"/>
        </w:rPr>
        <w:footnoteRef/>
      </w:r>
      <w:r>
        <w:t xml:space="preserve"> TRI Explorer &lt;</w:t>
      </w:r>
      <w:r w:rsidRPr="00DC36E8">
        <w:t xml:space="preserve"> http://iaspub.epa.gov/triexplorer/tri_release.chemical</w:t>
      </w:r>
      <w:r>
        <w:t>&gt;</w:t>
      </w:r>
    </w:p>
  </w:footnote>
  <w:footnote w:id="5">
    <w:p w14:paraId="5D249824" w14:textId="77777777" w:rsidR="0074002C" w:rsidRDefault="0074002C">
      <w:pPr>
        <w:pStyle w:val="FootnoteText"/>
      </w:pPr>
      <w:r>
        <w:rPr>
          <w:rStyle w:val="FootnoteReference"/>
        </w:rPr>
        <w:footnoteRef/>
      </w:r>
      <w:r>
        <w:t xml:space="preserve"> EnviroMapper &lt;</w:t>
      </w:r>
      <w:r w:rsidRPr="00DC36E8">
        <w:t>http://www.epa.gov/emefdata/em4ef.home</w:t>
      </w:r>
      <w:r>
        <w:t>&gt;</w:t>
      </w:r>
    </w:p>
  </w:footnote>
  <w:footnote w:id="6">
    <w:p w14:paraId="5D249825" w14:textId="77777777" w:rsidR="0074002C" w:rsidRDefault="0074002C">
      <w:pPr>
        <w:pStyle w:val="FootnoteText"/>
      </w:pPr>
      <w:r>
        <w:rPr>
          <w:rStyle w:val="FootnoteReference"/>
        </w:rPr>
        <w:footnoteRef/>
      </w:r>
      <w:r>
        <w:t xml:space="preserve"> National Atlas &lt;</w:t>
      </w:r>
      <w:r w:rsidRPr="00DC36E8">
        <w:t>http://www.nationalatlas.gov/</w:t>
      </w:r>
      <w:r>
        <w:t>&gt;</w:t>
      </w:r>
    </w:p>
  </w:footnote>
  <w:footnote w:id="7">
    <w:p w14:paraId="5D249826" w14:textId="77777777" w:rsidR="0074002C" w:rsidRDefault="0074002C">
      <w:pPr>
        <w:pStyle w:val="FootnoteText"/>
      </w:pPr>
      <w:r>
        <w:rPr>
          <w:rStyle w:val="FootnoteReference"/>
        </w:rPr>
        <w:footnoteRef/>
      </w:r>
      <w:r>
        <w:t xml:space="preserve"> National Cancer Institute’s Cancer Mortality Maps &lt;</w:t>
      </w:r>
      <w:r w:rsidRPr="00E26E7A">
        <w:t xml:space="preserve"> http://ratecalc.cancer.gov/</w:t>
      </w:r>
      <w:r>
        <w:t>&gt;</w:t>
      </w:r>
    </w:p>
  </w:footnote>
  <w:footnote w:id="8">
    <w:p w14:paraId="5D249827" w14:textId="77777777" w:rsidR="0074002C" w:rsidRDefault="0074002C">
      <w:pPr>
        <w:pStyle w:val="FootnoteText"/>
      </w:pPr>
      <w:r>
        <w:rPr>
          <w:rStyle w:val="FootnoteReference"/>
        </w:rPr>
        <w:footnoteRef/>
      </w:r>
      <w:r>
        <w:t xml:space="preserve"> Hazardous Substances Databank &lt;</w:t>
      </w:r>
      <w:r w:rsidRPr="00267C55">
        <w:t xml:space="preserve">http://toxnet.nlm.nih.gov/cgi-bin/sis/htmlgen?HSDB </w:t>
      </w:r>
      <w:r>
        <w:t>&gt;</w:t>
      </w:r>
    </w:p>
  </w:footnote>
  <w:footnote w:id="9">
    <w:p w14:paraId="5D249828" w14:textId="77777777" w:rsidR="0074002C" w:rsidRDefault="0074002C">
      <w:pPr>
        <w:pStyle w:val="FootnoteText"/>
      </w:pPr>
      <w:r>
        <w:rPr>
          <w:rStyle w:val="FootnoteReference"/>
        </w:rPr>
        <w:footnoteRef/>
      </w:r>
      <w:r>
        <w:t xml:space="preserve"> CERCLIS Public Access Database &lt;</w:t>
      </w:r>
      <w:r w:rsidRPr="00267C55">
        <w:t>http://cumulis.epa.gov/supercpad/cursites/srchsites.cfm</w:t>
      </w:r>
      <w:r>
        <w:t>&gt;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464E2"/>
    <w:multiLevelType w:val="hybridMultilevel"/>
    <w:tmpl w:val="07525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20866"/>
    <w:multiLevelType w:val="hybridMultilevel"/>
    <w:tmpl w:val="80BAF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75A7B"/>
    <w:multiLevelType w:val="hybridMultilevel"/>
    <w:tmpl w:val="D7902836"/>
    <w:lvl w:ilvl="0" w:tplc="EB3279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5F6167"/>
    <w:multiLevelType w:val="hybridMultilevel"/>
    <w:tmpl w:val="7C02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D74D6"/>
    <w:multiLevelType w:val="hybridMultilevel"/>
    <w:tmpl w:val="48148E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035FBA"/>
    <w:multiLevelType w:val="hybridMultilevel"/>
    <w:tmpl w:val="2E082DAE"/>
    <w:lvl w:ilvl="0" w:tplc="C98A26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7A6443"/>
    <w:multiLevelType w:val="hybridMultilevel"/>
    <w:tmpl w:val="FCEA5260"/>
    <w:lvl w:ilvl="0" w:tplc="F82C67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CF1463"/>
    <w:multiLevelType w:val="hybridMultilevel"/>
    <w:tmpl w:val="834A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F79C4"/>
    <w:multiLevelType w:val="hybridMultilevel"/>
    <w:tmpl w:val="20F6DCA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C91E92"/>
    <w:multiLevelType w:val="hybridMultilevel"/>
    <w:tmpl w:val="98FCA62C"/>
    <w:lvl w:ilvl="0" w:tplc="2BA026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F6342D"/>
    <w:multiLevelType w:val="hybridMultilevel"/>
    <w:tmpl w:val="0F18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9"/>
  </w:num>
  <w:num w:numId="6">
    <w:abstractNumId w:val="10"/>
  </w:num>
  <w:num w:numId="7">
    <w:abstractNumId w:val="3"/>
  </w:num>
  <w:num w:numId="8">
    <w:abstractNumId w:val="7"/>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D2B"/>
    <w:rsid w:val="00000C3B"/>
    <w:rsid w:val="00003544"/>
    <w:rsid w:val="00007060"/>
    <w:rsid w:val="00007D7E"/>
    <w:rsid w:val="00013EAB"/>
    <w:rsid w:val="000167AC"/>
    <w:rsid w:val="00016DD9"/>
    <w:rsid w:val="0003624E"/>
    <w:rsid w:val="00044426"/>
    <w:rsid w:val="00051CF9"/>
    <w:rsid w:val="00061205"/>
    <w:rsid w:val="00065EBF"/>
    <w:rsid w:val="0006773E"/>
    <w:rsid w:val="00071978"/>
    <w:rsid w:val="000749C5"/>
    <w:rsid w:val="00081B4F"/>
    <w:rsid w:val="00084396"/>
    <w:rsid w:val="0008767E"/>
    <w:rsid w:val="00092ABB"/>
    <w:rsid w:val="00094B97"/>
    <w:rsid w:val="000979DB"/>
    <w:rsid w:val="000A1F2F"/>
    <w:rsid w:val="000A48DC"/>
    <w:rsid w:val="000B0323"/>
    <w:rsid w:val="000C03D2"/>
    <w:rsid w:val="000C0497"/>
    <w:rsid w:val="000C0C28"/>
    <w:rsid w:val="000C597C"/>
    <w:rsid w:val="000D255A"/>
    <w:rsid w:val="000D288C"/>
    <w:rsid w:val="000D66EC"/>
    <w:rsid w:val="000D7EA4"/>
    <w:rsid w:val="000E3386"/>
    <w:rsid w:val="000E4602"/>
    <w:rsid w:val="000E6816"/>
    <w:rsid w:val="000E6D3A"/>
    <w:rsid w:val="000F4B4E"/>
    <w:rsid w:val="000F58A2"/>
    <w:rsid w:val="000F6AA8"/>
    <w:rsid w:val="000F70F0"/>
    <w:rsid w:val="00105524"/>
    <w:rsid w:val="00106472"/>
    <w:rsid w:val="0011467C"/>
    <w:rsid w:val="00124788"/>
    <w:rsid w:val="001256DF"/>
    <w:rsid w:val="00126A1B"/>
    <w:rsid w:val="00135075"/>
    <w:rsid w:val="00135F85"/>
    <w:rsid w:val="00141FCA"/>
    <w:rsid w:val="00145CD7"/>
    <w:rsid w:val="00146C4B"/>
    <w:rsid w:val="00150418"/>
    <w:rsid w:val="00152352"/>
    <w:rsid w:val="00162024"/>
    <w:rsid w:val="00162BC2"/>
    <w:rsid w:val="00163DDA"/>
    <w:rsid w:val="001664D5"/>
    <w:rsid w:val="00173E55"/>
    <w:rsid w:val="00175280"/>
    <w:rsid w:val="001805FD"/>
    <w:rsid w:val="0018353E"/>
    <w:rsid w:val="0018426A"/>
    <w:rsid w:val="00191E95"/>
    <w:rsid w:val="001A2AAA"/>
    <w:rsid w:val="001A3409"/>
    <w:rsid w:val="001A5FC4"/>
    <w:rsid w:val="001B113B"/>
    <w:rsid w:val="001C3740"/>
    <w:rsid w:val="001C65A8"/>
    <w:rsid w:val="001D2A2E"/>
    <w:rsid w:val="001D464A"/>
    <w:rsid w:val="001E00AC"/>
    <w:rsid w:val="001E54A6"/>
    <w:rsid w:val="001E6B9F"/>
    <w:rsid w:val="001F4F19"/>
    <w:rsid w:val="001F61C4"/>
    <w:rsid w:val="00206045"/>
    <w:rsid w:val="00223BA4"/>
    <w:rsid w:val="00224D56"/>
    <w:rsid w:val="00226766"/>
    <w:rsid w:val="00226DD3"/>
    <w:rsid w:val="0022721B"/>
    <w:rsid w:val="002323D2"/>
    <w:rsid w:val="00233E97"/>
    <w:rsid w:val="002412D1"/>
    <w:rsid w:val="00243656"/>
    <w:rsid w:val="00244AAD"/>
    <w:rsid w:val="002460BF"/>
    <w:rsid w:val="002465D6"/>
    <w:rsid w:val="002503DA"/>
    <w:rsid w:val="00261A3E"/>
    <w:rsid w:val="00263448"/>
    <w:rsid w:val="0026510E"/>
    <w:rsid w:val="00266539"/>
    <w:rsid w:val="00267C55"/>
    <w:rsid w:val="002728D7"/>
    <w:rsid w:val="002747C7"/>
    <w:rsid w:val="002816E3"/>
    <w:rsid w:val="002862BA"/>
    <w:rsid w:val="00286901"/>
    <w:rsid w:val="002915B0"/>
    <w:rsid w:val="00292C4E"/>
    <w:rsid w:val="00295381"/>
    <w:rsid w:val="002973F4"/>
    <w:rsid w:val="002A31E4"/>
    <w:rsid w:val="002A591A"/>
    <w:rsid w:val="002A5B1B"/>
    <w:rsid w:val="002B0F92"/>
    <w:rsid w:val="002B387C"/>
    <w:rsid w:val="002B54EB"/>
    <w:rsid w:val="002B6024"/>
    <w:rsid w:val="002C00D2"/>
    <w:rsid w:val="002C2B73"/>
    <w:rsid w:val="002C4A83"/>
    <w:rsid w:val="002D01ED"/>
    <w:rsid w:val="002D0778"/>
    <w:rsid w:val="002D25CD"/>
    <w:rsid w:val="002D7DC3"/>
    <w:rsid w:val="002E2F8F"/>
    <w:rsid w:val="002E5D1E"/>
    <w:rsid w:val="002F6A2C"/>
    <w:rsid w:val="0030086F"/>
    <w:rsid w:val="00301266"/>
    <w:rsid w:val="00302CCB"/>
    <w:rsid w:val="003046C7"/>
    <w:rsid w:val="00306552"/>
    <w:rsid w:val="00312335"/>
    <w:rsid w:val="00313F08"/>
    <w:rsid w:val="00316DA4"/>
    <w:rsid w:val="00316DD9"/>
    <w:rsid w:val="003170D1"/>
    <w:rsid w:val="003213B3"/>
    <w:rsid w:val="00322AF6"/>
    <w:rsid w:val="00324247"/>
    <w:rsid w:val="00327C09"/>
    <w:rsid w:val="00327D04"/>
    <w:rsid w:val="003316A8"/>
    <w:rsid w:val="0034187A"/>
    <w:rsid w:val="00342DF0"/>
    <w:rsid w:val="0035138C"/>
    <w:rsid w:val="00353CAA"/>
    <w:rsid w:val="00355C51"/>
    <w:rsid w:val="00356276"/>
    <w:rsid w:val="0036156A"/>
    <w:rsid w:val="00365D83"/>
    <w:rsid w:val="003663D8"/>
    <w:rsid w:val="003672A6"/>
    <w:rsid w:val="00373FDF"/>
    <w:rsid w:val="003779A7"/>
    <w:rsid w:val="00382886"/>
    <w:rsid w:val="00385C27"/>
    <w:rsid w:val="00386A09"/>
    <w:rsid w:val="00387DCA"/>
    <w:rsid w:val="00394FE9"/>
    <w:rsid w:val="00396D51"/>
    <w:rsid w:val="003A306B"/>
    <w:rsid w:val="003A586B"/>
    <w:rsid w:val="003B2966"/>
    <w:rsid w:val="003B786D"/>
    <w:rsid w:val="003C1748"/>
    <w:rsid w:val="003C5C06"/>
    <w:rsid w:val="003D3972"/>
    <w:rsid w:val="003D600C"/>
    <w:rsid w:val="003E4B56"/>
    <w:rsid w:val="003F6A07"/>
    <w:rsid w:val="003F724A"/>
    <w:rsid w:val="00401645"/>
    <w:rsid w:val="0040288C"/>
    <w:rsid w:val="0041313F"/>
    <w:rsid w:val="00414E3C"/>
    <w:rsid w:val="00415692"/>
    <w:rsid w:val="004171A9"/>
    <w:rsid w:val="004225D4"/>
    <w:rsid w:val="00433275"/>
    <w:rsid w:val="00441373"/>
    <w:rsid w:val="00443EED"/>
    <w:rsid w:val="00444471"/>
    <w:rsid w:val="00444C7E"/>
    <w:rsid w:val="00451588"/>
    <w:rsid w:val="00471ABE"/>
    <w:rsid w:val="00473E7E"/>
    <w:rsid w:val="00475AEB"/>
    <w:rsid w:val="004768C1"/>
    <w:rsid w:val="00476B59"/>
    <w:rsid w:val="00477706"/>
    <w:rsid w:val="004927A2"/>
    <w:rsid w:val="00492C1B"/>
    <w:rsid w:val="004973AF"/>
    <w:rsid w:val="004A1517"/>
    <w:rsid w:val="004B0E45"/>
    <w:rsid w:val="004B1C34"/>
    <w:rsid w:val="004B51D4"/>
    <w:rsid w:val="004B5E22"/>
    <w:rsid w:val="004D10F5"/>
    <w:rsid w:val="004D2AA2"/>
    <w:rsid w:val="004D3037"/>
    <w:rsid w:val="004D446B"/>
    <w:rsid w:val="004D4ECD"/>
    <w:rsid w:val="004E0D2B"/>
    <w:rsid w:val="004E6B98"/>
    <w:rsid w:val="004F1866"/>
    <w:rsid w:val="004F4A67"/>
    <w:rsid w:val="004F6AD1"/>
    <w:rsid w:val="004F7EC4"/>
    <w:rsid w:val="00501CD6"/>
    <w:rsid w:val="0050581F"/>
    <w:rsid w:val="00512ADF"/>
    <w:rsid w:val="00514D9D"/>
    <w:rsid w:val="0051715C"/>
    <w:rsid w:val="00524B6F"/>
    <w:rsid w:val="00526A0A"/>
    <w:rsid w:val="00527895"/>
    <w:rsid w:val="00542855"/>
    <w:rsid w:val="005438A5"/>
    <w:rsid w:val="00557161"/>
    <w:rsid w:val="005609E6"/>
    <w:rsid w:val="0056261D"/>
    <w:rsid w:val="00562B8C"/>
    <w:rsid w:val="00562EB9"/>
    <w:rsid w:val="005749F9"/>
    <w:rsid w:val="0057634E"/>
    <w:rsid w:val="0057752D"/>
    <w:rsid w:val="005817AB"/>
    <w:rsid w:val="005841C9"/>
    <w:rsid w:val="00585A96"/>
    <w:rsid w:val="0059086B"/>
    <w:rsid w:val="0059316C"/>
    <w:rsid w:val="005947E2"/>
    <w:rsid w:val="005A1F6B"/>
    <w:rsid w:val="005A321D"/>
    <w:rsid w:val="005A684A"/>
    <w:rsid w:val="005A7993"/>
    <w:rsid w:val="005B2A6D"/>
    <w:rsid w:val="005B2DAA"/>
    <w:rsid w:val="005B7CB6"/>
    <w:rsid w:val="005C2A12"/>
    <w:rsid w:val="005D42C6"/>
    <w:rsid w:val="005D4976"/>
    <w:rsid w:val="005D63CD"/>
    <w:rsid w:val="005D75CF"/>
    <w:rsid w:val="005F7A4C"/>
    <w:rsid w:val="0062128A"/>
    <w:rsid w:val="00623B1C"/>
    <w:rsid w:val="0062597F"/>
    <w:rsid w:val="00634332"/>
    <w:rsid w:val="00637256"/>
    <w:rsid w:val="00640AFA"/>
    <w:rsid w:val="00642991"/>
    <w:rsid w:val="00644B73"/>
    <w:rsid w:val="00647562"/>
    <w:rsid w:val="00654AA3"/>
    <w:rsid w:val="00660BD8"/>
    <w:rsid w:val="00667475"/>
    <w:rsid w:val="00667D0F"/>
    <w:rsid w:val="00672611"/>
    <w:rsid w:val="00673B49"/>
    <w:rsid w:val="00674D90"/>
    <w:rsid w:val="00683B2D"/>
    <w:rsid w:val="0069180B"/>
    <w:rsid w:val="00691FE9"/>
    <w:rsid w:val="00692916"/>
    <w:rsid w:val="00697968"/>
    <w:rsid w:val="006A0C1F"/>
    <w:rsid w:val="006A7141"/>
    <w:rsid w:val="006A7E4B"/>
    <w:rsid w:val="006B734C"/>
    <w:rsid w:val="006C667D"/>
    <w:rsid w:val="006C6CFF"/>
    <w:rsid w:val="006D3C36"/>
    <w:rsid w:val="006D56FF"/>
    <w:rsid w:val="006D6CD1"/>
    <w:rsid w:val="006E1250"/>
    <w:rsid w:val="006F0B87"/>
    <w:rsid w:val="006F12A7"/>
    <w:rsid w:val="006F7563"/>
    <w:rsid w:val="007077CC"/>
    <w:rsid w:val="00711E8A"/>
    <w:rsid w:val="0071468F"/>
    <w:rsid w:val="00715739"/>
    <w:rsid w:val="00717DC6"/>
    <w:rsid w:val="007226C7"/>
    <w:rsid w:val="00723CF7"/>
    <w:rsid w:val="007240A7"/>
    <w:rsid w:val="0072604B"/>
    <w:rsid w:val="0074002C"/>
    <w:rsid w:val="0074100B"/>
    <w:rsid w:val="00743552"/>
    <w:rsid w:val="00743E11"/>
    <w:rsid w:val="00744C5F"/>
    <w:rsid w:val="00745197"/>
    <w:rsid w:val="007532C1"/>
    <w:rsid w:val="0075508B"/>
    <w:rsid w:val="00761F89"/>
    <w:rsid w:val="0076676A"/>
    <w:rsid w:val="00773A26"/>
    <w:rsid w:val="00775418"/>
    <w:rsid w:val="00775C41"/>
    <w:rsid w:val="0078371F"/>
    <w:rsid w:val="007851FE"/>
    <w:rsid w:val="00795CED"/>
    <w:rsid w:val="007A2102"/>
    <w:rsid w:val="007B29AC"/>
    <w:rsid w:val="007B39EA"/>
    <w:rsid w:val="007C274A"/>
    <w:rsid w:val="007C4A80"/>
    <w:rsid w:val="007C6024"/>
    <w:rsid w:val="007C660C"/>
    <w:rsid w:val="007D2048"/>
    <w:rsid w:val="007D4C6D"/>
    <w:rsid w:val="007D7DE1"/>
    <w:rsid w:val="007E006C"/>
    <w:rsid w:val="007F3AF2"/>
    <w:rsid w:val="007F40C6"/>
    <w:rsid w:val="00800FBE"/>
    <w:rsid w:val="0080160C"/>
    <w:rsid w:val="00805ABA"/>
    <w:rsid w:val="00810E02"/>
    <w:rsid w:val="00810FAB"/>
    <w:rsid w:val="008111D1"/>
    <w:rsid w:val="00813F38"/>
    <w:rsid w:val="00815909"/>
    <w:rsid w:val="00820D0B"/>
    <w:rsid w:val="00822B8D"/>
    <w:rsid w:val="0082666A"/>
    <w:rsid w:val="008272DF"/>
    <w:rsid w:val="00832A0C"/>
    <w:rsid w:val="0083446C"/>
    <w:rsid w:val="008363F2"/>
    <w:rsid w:val="00836884"/>
    <w:rsid w:val="00842F76"/>
    <w:rsid w:val="00844D47"/>
    <w:rsid w:val="00862F64"/>
    <w:rsid w:val="008662CB"/>
    <w:rsid w:val="0087543B"/>
    <w:rsid w:val="00875B47"/>
    <w:rsid w:val="008776A0"/>
    <w:rsid w:val="00882AF5"/>
    <w:rsid w:val="00886E8E"/>
    <w:rsid w:val="008A3777"/>
    <w:rsid w:val="008A4A32"/>
    <w:rsid w:val="008B36EA"/>
    <w:rsid w:val="008B53CC"/>
    <w:rsid w:val="008C134A"/>
    <w:rsid w:val="008C211A"/>
    <w:rsid w:val="008C57EE"/>
    <w:rsid w:val="008D1BED"/>
    <w:rsid w:val="008D3D35"/>
    <w:rsid w:val="008D4151"/>
    <w:rsid w:val="008D46FC"/>
    <w:rsid w:val="008D4BF7"/>
    <w:rsid w:val="008E554A"/>
    <w:rsid w:val="008E58F9"/>
    <w:rsid w:val="008E5D53"/>
    <w:rsid w:val="008E665D"/>
    <w:rsid w:val="008E6AB9"/>
    <w:rsid w:val="008E6FA4"/>
    <w:rsid w:val="008E747B"/>
    <w:rsid w:val="008F4668"/>
    <w:rsid w:val="00900042"/>
    <w:rsid w:val="009063BA"/>
    <w:rsid w:val="009077E3"/>
    <w:rsid w:val="00911A68"/>
    <w:rsid w:val="00912962"/>
    <w:rsid w:val="0091573D"/>
    <w:rsid w:val="00915E3D"/>
    <w:rsid w:val="009202B9"/>
    <w:rsid w:val="009234E2"/>
    <w:rsid w:val="00923BCE"/>
    <w:rsid w:val="00923D6F"/>
    <w:rsid w:val="00924075"/>
    <w:rsid w:val="00931541"/>
    <w:rsid w:val="00932AEE"/>
    <w:rsid w:val="009337B4"/>
    <w:rsid w:val="00935702"/>
    <w:rsid w:val="00936672"/>
    <w:rsid w:val="00936E64"/>
    <w:rsid w:val="00936E6A"/>
    <w:rsid w:val="00937FD7"/>
    <w:rsid w:val="0094327D"/>
    <w:rsid w:val="00943ECB"/>
    <w:rsid w:val="00944776"/>
    <w:rsid w:val="009462C0"/>
    <w:rsid w:val="00950993"/>
    <w:rsid w:val="00952994"/>
    <w:rsid w:val="00956E0E"/>
    <w:rsid w:val="009649A2"/>
    <w:rsid w:val="00965209"/>
    <w:rsid w:val="00966D78"/>
    <w:rsid w:val="00981D0F"/>
    <w:rsid w:val="009939BB"/>
    <w:rsid w:val="00994165"/>
    <w:rsid w:val="00995974"/>
    <w:rsid w:val="00997716"/>
    <w:rsid w:val="009A2BA8"/>
    <w:rsid w:val="009A33E9"/>
    <w:rsid w:val="009A5BDE"/>
    <w:rsid w:val="009B0789"/>
    <w:rsid w:val="009B107C"/>
    <w:rsid w:val="009C21FD"/>
    <w:rsid w:val="009C228F"/>
    <w:rsid w:val="009C50E0"/>
    <w:rsid w:val="009C7A05"/>
    <w:rsid w:val="009D0416"/>
    <w:rsid w:val="009D1225"/>
    <w:rsid w:val="009E3F0D"/>
    <w:rsid w:val="009F03D4"/>
    <w:rsid w:val="009F1687"/>
    <w:rsid w:val="00A02161"/>
    <w:rsid w:val="00A04795"/>
    <w:rsid w:val="00A04E1B"/>
    <w:rsid w:val="00A070E6"/>
    <w:rsid w:val="00A0774F"/>
    <w:rsid w:val="00A117DF"/>
    <w:rsid w:val="00A228BB"/>
    <w:rsid w:val="00A231C0"/>
    <w:rsid w:val="00A248FB"/>
    <w:rsid w:val="00A257EF"/>
    <w:rsid w:val="00A26C3D"/>
    <w:rsid w:val="00A31A5E"/>
    <w:rsid w:val="00A40C13"/>
    <w:rsid w:val="00A41ACA"/>
    <w:rsid w:val="00A41EB4"/>
    <w:rsid w:val="00A44325"/>
    <w:rsid w:val="00A45073"/>
    <w:rsid w:val="00A46E78"/>
    <w:rsid w:val="00A505D9"/>
    <w:rsid w:val="00A56C70"/>
    <w:rsid w:val="00A70708"/>
    <w:rsid w:val="00A76399"/>
    <w:rsid w:val="00A7720A"/>
    <w:rsid w:val="00A77485"/>
    <w:rsid w:val="00A77C79"/>
    <w:rsid w:val="00A80462"/>
    <w:rsid w:val="00A842A4"/>
    <w:rsid w:val="00A9609C"/>
    <w:rsid w:val="00AA04BF"/>
    <w:rsid w:val="00AA0E22"/>
    <w:rsid w:val="00AA4B60"/>
    <w:rsid w:val="00AA4E9C"/>
    <w:rsid w:val="00AB53FB"/>
    <w:rsid w:val="00AB60B6"/>
    <w:rsid w:val="00AC1D46"/>
    <w:rsid w:val="00AC54D6"/>
    <w:rsid w:val="00AC63C2"/>
    <w:rsid w:val="00AD1D4F"/>
    <w:rsid w:val="00AD305C"/>
    <w:rsid w:val="00AD50D1"/>
    <w:rsid w:val="00AE0455"/>
    <w:rsid w:val="00AE1D42"/>
    <w:rsid w:val="00AE40C4"/>
    <w:rsid w:val="00AF3520"/>
    <w:rsid w:val="00B01523"/>
    <w:rsid w:val="00B04936"/>
    <w:rsid w:val="00B05726"/>
    <w:rsid w:val="00B058A0"/>
    <w:rsid w:val="00B12F7B"/>
    <w:rsid w:val="00B1593F"/>
    <w:rsid w:val="00B17E52"/>
    <w:rsid w:val="00B21479"/>
    <w:rsid w:val="00B223E0"/>
    <w:rsid w:val="00B22994"/>
    <w:rsid w:val="00B23B2F"/>
    <w:rsid w:val="00B24CC3"/>
    <w:rsid w:val="00B26F00"/>
    <w:rsid w:val="00B3489C"/>
    <w:rsid w:val="00B3661B"/>
    <w:rsid w:val="00B54315"/>
    <w:rsid w:val="00B553D1"/>
    <w:rsid w:val="00B5693D"/>
    <w:rsid w:val="00B57E6C"/>
    <w:rsid w:val="00B64626"/>
    <w:rsid w:val="00B64E9A"/>
    <w:rsid w:val="00B66350"/>
    <w:rsid w:val="00B67E35"/>
    <w:rsid w:val="00B72F8C"/>
    <w:rsid w:val="00B779F0"/>
    <w:rsid w:val="00B80808"/>
    <w:rsid w:val="00B956B7"/>
    <w:rsid w:val="00BA58AA"/>
    <w:rsid w:val="00BA7FC1"/>
    <w:rsid w:val="00BB46CE"/>
    <w:rsid w:val="00BC4391"/>
    <w:rsid w:val="00BC4649"/>
    <w:rsid w:val="00BC6EAA"/>
    <w:rsid w:val="00BD027A"/>
    <w:rsid w:val="00BD1B33"/>
    <w:rsid w:val="00BD5161"/>
    <w:rsid w:val="00BD53CF"/>
    <w:rsid w:val="00BE0F1A"/>
    <w:rsid w:val="00BE26C5"/>
    <w:rsid w:val="00BE3BF3"/>
    <w:rsid w:val="00BE3D58"/>
    <w:rsid w:val="00BE5996"/>
    <w:rsid w:val="00BE62E1"/>
    <w:rsid w:val="00BE77EE"/>
    <w:rsid w:val="00BE78C7"/>
    <w:rsid w:val="00BE7CB0"/>
    <w:rsid w:val="00BF1C05"/>
    <w:rsid w:val="00BF252E"/>
    <w:rsid w:val="00BF2F1A"/>
    <w:rsid w:val="00C046EC"/>
    <w:rsid w:val="00C0545C"/>
    <w:rsid w:val="00C11068"/>
    <w:rsid w:val="00C15B2F"/>
    <w:rsid w:val="00C202F4"/>
    <w:rsid w:val="00C215E1"/>
    <w:rsid w:val="00C21A54"/>
    <w:rsid w:val="00C21D08"/>
    <w:rsid w:val="00C233D3"/>
    <w:rsid w:val="00C25716"/>
    <w:rsid w:val="00C30BA5"/>
    <w:rsid w:val="00C33B03"/>
    <w:rsid w:val="00C36251"/>
    <w:rsid w:val="00C42340"/>
    <w:rsid w:val="00C50195"/>
    <w:rsid w:val="00C57825"/>
    <w:rsid w:val="00C60066"/>
    <w:rsid w:val="00C601FF"/>
    <w:rsid w:val="00C61618"/>
    <w:rsid w:val="00C70584"/>
    <w:rsid w:val="00C76556"/>
    <w:rsid w:val="00C77BC4"/>
    <w:rsid w:val="00C8036A"/>
    <w:rsid w:val="00C8094C"/>
    <w:rsid w:val="00C80A68"/>
    <w:rsid w:val="00C91532"/>
    <w:rsid w:val="00C97A33"/>
    <w:rsid w:val="00CB0B30"/>
    <w:rsid w:val="00CB2760"/>
    <w:rsid w:val="00CB302A"/>
    <w:rsid w:val="00CB6FAE"/>
    <w:rsid w:val="00CB74C1"/>
    <w:rsid w:val="00CC31B2"/>
    <w:rsid w:val="00CC43AC"/>
    <w:rsid w:val="00CC5373"/>
    <w:rsid w:val="00CC73CB"/>
    <w:rsid w:val="00CD1AD2"/>
    <w:rsid w:val="00CD2268"/>
    <w:rsid w:val="00CD385C"/>
    <w:rsid w:val="00CD6CB8"/>
    <w:rsid w:val="00CE0F5B"/>
    <w:rsid w:val="00CE52B3"/>
    <w:rsid w:val="00CF60CD"/>
    <w:rsid w:val="00D00754"/>
    <w:rsid w:val="00D03AC5"/>
    <w:rsid w:val="00D050EE"/>
    <w:rsid w:val="00D106D4"/>
    <w:rsid w:val="00D16157"/>
    <w:rsid w:val="00D237E9"/>
    <w:rsid w:val="00D32817"/>
    <w:rsid w:val="00D409FF"/>
    <w:rsid w:val="00D45E3C"/>
    <w:rsid w:val="00D534D9"/>
    <w:rsid w:val="00D53546"/>
    <w:rsid w:val="00D5565F"/>
    <w:rsid w:val="00D562F1"/>
    <w:rsid w:val="00D7018F"/>
    <w:rsid w:val="00D70415"/>
    <w:rsid w:val="00D74DDF"/>
    <w:rsid w:val="00D843B5"/>
    <w:rsid w:val="00D869C3"/>
    <w:rsid w:val="00D8763C"/>
    <w:rsid w:val="00D908DC"/>
    <w:rsid w:val="00D93D36"/>
    <w:rsid w:val="00D961E3"/>
    <w:rsid w:val="00DA1D6A"/>
    <w:rsid w:val="00DA75BA"/>
    <w:rsid w:val="00DB4C4B"/>
    <w:rsid w:val="00DB4E22"/>
    <w:rsid w:val="00DB63DD"/>
    <w:rsid w:val="00DC0931"/>
    <w:rsid w:val="00DC36E8"/>
    <w:rsid w:val="00DC51C5"/>
    <w:rsid w:val="00DD05C8"/>
    <w:rsid w:val="00DD70C0"/>
    <w:rsid w:val="00DD7127"/>
    <w:rsid w:val="00DE05E7"/>
    <w:rsid w:val="00DE6529"/>
    <w:rsid w:val="00DE7BED"/>
    <w:rsid w:val="00DF233B"/>
    <w:rsid w:val="00DF4D2E"/>
    <w:rsid w:val="00DF7938"/>
    <w:rsid w:val="00E0024F"/>
    <w:rsid w:val="00E02AB2"/>
    <w:rsid w:val="00E033FF"/>
    <w:rsid w:val="00E12907"/>
    <w:rsid w:val="00E16896"/>
    <w:rsid w:val="00E173C7"/>
    <w:rsid w:val="00E2077C"/>
    <w:rsid w:val="00E21177"/>
    <w:rsid w:val="00E2366C"/>
    <w:rsid w:val="00E242E8"/>
    <w:rsid w:val="00E26E7A"/>
    <w:rsid w:val="00E3286F"/>
    <w:rsid w:val="00E33944"/>
    <w:rsid w:val="00E3666E"/>
    <w:rsid w:val="00E40D5C"/>
    <w:rsid w:val="00E46723"/>
    <w:rsid w:val="00E50798"/>
    <w:rsid w:val="00E5092F"/>
    <w:rsid w:val="00E577CD"/>
    <w:rsid w:val="00E62E02"/>
    <w:rsid w:val="00E71703"/>
    <w:rsid w:val="00E828D8"/>
    <w:rsid w:val="00EA2992"/>
    <w:rsid w:val="00EA5748"/>
    <w:rsid w:val="00EB09D0"/>
    <w:rsid w:val="00EB2EF0"/>
    <w:rsid w:val="00EB3138"/>
    <w:rsid w:val="00EC6884"/>
    <w:rsid w:val="00ED1331"/>
    <w:rsid w:val="00EE1738"/>
    <w:rsid w:val="00EE3D61"/>
    <w:rsid w:val="00EF2185"/>
    <w:rsid w:val="00EF4AD2"/>
    <w:rsid w:val="00F032AC"/>
    <w:rsid w:val="00F271D7"/>
    <w:rsid w:val="00F275B8"/>
    <w:rsid w:val="00F30EB2"/>
    <w:rsid w:val="00F32B09"/>
    <w:rsid w:val="00F3510A"/>
    <w:rsid w:val="00F376EA"/>
    <w:rsid w:val="00F40212"/>
    <w:rsid w:val="00F41E82"/>
    <w:rsid w:val="00F42CBE"/>
    <w:rsid w:val="00F46F90"/>
    <w:rsid w:val="00F475DD"/>
    <w:rsid w:val="00F6047A"/>
    <w:rsid w:val="00F604D5"/>
    <w:rsid w:val="00F61855"/>
    <w:rsid w:val="00F64306"/>
    <w:rsid w:val="00F67659"/>
    <w:rsid w:val="00F71B82"/>
    <w:rsid w:val="00F736B3"/>
    <w:rsid w:val="00F86AB9"/>
    <w:rsid w:val="00F91575"/>
    <w:rsid w:val="00F925A0"/>
    <w:rsid w:val="00F929F6"/>
    <w:rsid w:val="00FA1332"/>
    <w:rsid w:val="00FA2516"/>
    <w:rsid w:val="00FA2FD8"/>
    <w:rsid w:val="00FA66FB"/>
    <w:rsid w:val="00FA6D38"/>
    <w:rsid w:val="00FB3672"/>
    <w:rsid w:val="00FB37A0"/>
    <w:rsid w:val="00FB3C42"/>
    <w:rsid w:val="00FB7018"/>
    <w:rsid w:val="00FC5E92"/>
    <w:rsid w:val="00FC7ADF"/>
    <w:rsid w:val="00FD0C3B"/>
    <w:rsid w:val="00FD1F5F"/>
    <w:rsid w:val="00FD2724"/>
    <w:rsid w:val="00FE4727"/>
    <w:rsid w:val="00FF0482"/>
    <w:rsid w:val="00FF5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4975A"/>
  <w15:docId w15:val="{82B72E2E-D033-4F84-AE49-748A1F72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D2B"/>
  </w:style>
  <w:style w:type="paragraph" w:styleId="Heading1">
    <w:name w:val="heading 1"/>
    <w:basedOn w:val="Normal"/>
    <w:next w:val="Normal"/>
    <w:link w:val="Heading1Char"/>
    <w:uiPriority w:val="9"/>
    <w:qFormat/>
    <w:rsid w:val="00717D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7D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4C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D2B"/>
    <w:pPr>
      <w:ind w:left="720"/>
      <w:contextualSpacing/>
    </w:pPr>
  </w:style>
  <w:style w:type="character" w:styleId="Hyperlink">
    <w:name w:val="Hyperlink"/>
    <w:basedOn w:val="DefaultParagraphFont"/>
    <w:uiPriority w:val="99"/>
    <w:unhideWhenUsed/>
    <w:rsid w:val="00997716"/>
    <w:rPr>
      <w:color w:val="0000FF" w:themeColor="hyperlink"/>
      <w:u w:val="single"/>
    </w:rPr>
  </w:style>
  <w:style w:type="table" w:styleId="TableGrid">
    <w:name w:val="Table Grid"/>
    <w:basedOn w:val="TableNormal"/>
    <w:uiPriority w:val="59"/>
    <w:rsid w:val="00822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779F0"/>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B779F0"/>
    <w:rPr>
      <w:rFonts w:ascii="Times New Roman" w:eastAsia="Times New Roman" w:hAnsi="Times New Roman" w:cs="Times New Roman"/>
      <w:sz w:val="24"/>
      <w:szCs w:val="24"/>
    </w:rPr>
  </w:style>
  <w:style w:type="paragraph" w:customStyle="1" w:styleId="Answer">
    <w:name w:val="Answer"/>
    <w:basedOn w:val="Normal"/>
    <w:rsid w:val="00B779F0"/>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rsid w:val="00F9157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C36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36E8"/>
    <w:rPr>
      <w:sz w:val="20"/>
      <w:szCs w:val="20"/>
    </w:rPr>
  </w:style>
  <w:style w:type="character" w:styleId="FootnoteReference">
    <w:name w:val="footnote reference"/>
    <w:basedOn w:val="DefaultParagraphFont"/>
    <w:uiPriority w:val="99"/>
    <w:semiHidden/>
    <w:unhideWhenUsed/>
    <w:rsid w:val="00DC36E8"/>
    <w:rPr>
      <w:vertAlign w:val="superscript"/>
    </w:rPr>
  </w:style>
  <w:style w:type="paragraph" w:styleId="BalloonText">
    <w:name w:val="Balloon Text"/>
    <w:basedOn w:val="Normal"/>
    <w:link w:val="BalloonTextChar"/>
    <w:uiPriority w:val="99"/>
    <w:semiHidden/>
    <w:unhideWhenUsed/>
    <w:rsid w:val="00226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766"/>
    <w:rPr>
      <w:rFonts w:ascii="Tahoma" w:hAnsi="Tahoma" w:cs="Tahoma"/>
      <w:sz w:val="16"/>
      <w:szCs w:val="16"/>
    </w:rPr>
  </w:style>
  <w:style w:type="table" w:styleId="LightShading">
    <w:name w:val="Light Shading"/>
    <w:basedOn w:val="TableNormal"/>
    <w:uiPriority w:val="60"/>
    <w:rsid w:val="005278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717DC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17DC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4CC3"/>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0749C5"/>
    <w:pPr>
      <w:outlineLvl w:val="9"/>
    </w:pPr>
    <w:rPr>
      <w:lang w:eastAsia="ja-JP"/>
    </w:rPr>
  </w:style>
  <w:style w:type="paragraph" w:styleId="TOC1">
    <w:name w:val="toc 1"/>
    <w:basedOn w:val="Normal"/>
    <w:next w:val="Normal"/>
    <w:autoRedefine/>
    <w:uiPriority w:val="39"/>
    <w:unhideWhenUsed/>
    <w:rsid w:val="000749C5"/>
    <w:pPr>
      <w:spacing w:after="100"/>
    </w:pPr>
  </w:style>
  <w:style w:type="paragraph" w:styleId="TOC2">
    <w:name w:val="toc 2"/>
    <w:basedOn w:val="Normal"/>
    <w:next w:val="Normal"/>
    <w:autoRedefine/>
    <w:uiPriority w:val="39"/>
    <w:unhideWhenUsed/>
    <w:rsid w:val="000749C5"/>
    <w:pPr>
      <w:spacing w:after="100"/>
      <w:ind w:left="220"/>
    </w:pPr>
  </w:style>
  <w:style w:type="paragraph" w:styleId="TOC3">
    <w:name w:val="toc 3"/>
    <w:basedOn w:val="Normal"/>
    <w:next w:val="Normal"/>
    <w:autoRedefine/>
    <w:uiPriority w:val="39"/>
    <w:unhideWhenUsed/>
    <w:rsid w:val="000749C5"/>
    <w:pPr>
      <w:spacing w:after="100"/>
      <w:ind w:left="440"/>
    </w:pPr>
  </w:style>
  <w:style w:type="character" w:styleId="FollowedHyperlink">
    <w:name w:val="FollowedHyperlink"/>
    <w:basedOn w:val="DefaultParagraphFont"/>
    <w:uiPriority w:val="99"/>
    <w:semiHidden/>
    <w:unhideWhenUsed/>
    <w:rsid w:val="00E16896"/>
    <w:rPr>
      <w:color w:val="800080" w:themeColor="followedHyperlink"/>
      <w:u w:val="single"/>
    </w:rPr>
  </w:style>
  <w:style w:type="paragraph" w:styleId="Header">
    <w:name w:val="header"/>
    <w:basedOn w:val="Normal"/>
    <w:link w:val="HeaderChar"/>
    <w:uiPriority w:val="99"/>
    <w:unhideWhenUsed/>
    <w:rsid w:val="00923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D6F"/>
  </w:style>
  <w:style w:type="paragraph" w:styleId="Footer">
    <w:name w:val="footer"/>
    <w:basedOn w:val="Normal"/>
    <w:link w:val="FooterChar"/>
    <w:uiPriority w:val="99"/>
    <w:unhideWhenUsed/>
    <w:rsid w:val="00923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40962">
      <w:bodyDiv w:val="1"/>
      <w:marLeft w:val="0"/>
      <w:marRight w:val="0"/>
      <w:marTop w:val="0"/>
      <w:marBottom w:val="0"/>
      <w:divBdr>
        <w:top w:val="none" w:sz="0" w:space="0" w:color="auto"/>
        <w:left w:val="none" w:sz="0" w:space="0" w:color="auto"/>
        <w:bottom w:val="none" w:sz="0" w:space="0" w:color="auto"/>
        <w:right w:val="none" w:sz="0" w:space="0" w:color="auto"/>
      </w:divBdr>
    </w:div>
    <w:div w:id="1437290304">
      <w:bodyDiv w:val="1"/>
      <w:marLeft w:val="0"/>
      <w:marRight w:val="0"/>
      <w:marTop w:val="0"/>
      <w:marBottom w:val="0"/>
      <w:divBdr>
        <w:top w:val="none" w:sz="0" w:space="0" w:color="auto"/>
        <w:left w:val="none" w:sz="0" w:space="0" w:color="auto"/>
        <w:bottom w:val="none" w:sz="0" w:space="0" w:color="auto"/>
        <w:right w:val="none" w:sz="0" w:space="0" w:color="auto"/>
      </w:divBdr>
    </w:div>
    <w:div w:id="148369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gdev.org/section/impact" TargetMode="External"/><Relationship Id="rId18" Type="http://schemas.openxmlformats.org/officeDocument/2006/relationships/hyperlink" Target="http://www.epa.gov/ghgreporting/ghgdata/index.html" TargetMode="External"/><Relationship Id="rId26" Type="http://schemas.openxmlformats.org/officeDocument/2006/relationships/hyperlink" Target="http://www.cgdev.org/content/publications/detail/1426429/" TargetMode="External"/><Relationship Id="rId3" Type="http://schemas.openxmlformats.org/officeDocument/2006/relationships/customXml" Target="../customXml/item3.xml"/><Relationship Id="rId21" Type="http://schemas.openxmlformats.org/officeDocument/2006/relationships/hyperlink" Target="http://www.epa.gov/climatechange/ghgemissions/gases.html" TargetMode="External"/><Relationship Id="rId7" Type="http://schemas.openxmlformats.org/officeDocument/2006/relationships/settings" Target="settings.xml"/><Relationship Id="rId12" Type="http://schemas.openxmlformats.org/officeDocument/2006/relationships/hyperlink" Target="http://www.cgdev.org/section/topics/climate_change" TargetMode="External"/><Relationship Id="rId17" Type="http://schemas.openxmlformats.org/officeDocument/2006/relationships/hyperlink" Target="http://www.epa.gov/cleanenergy/energy-resources/egrid/faq.html" TargetMode="External"/><Relationship Id="rId25" Type="http://schemas.openxmlformats.org/officeDocument/2006/relationships/hyperlink" Target="http://carma.org/blog/carma-notes-future-data/" TargetMode="External"/><Relationship Id="rId2" Type="http://schemas.openxmlformats.org/officeDocument/2006/relationships/customXml" Target="../customXml/item2.xml"/><Relationship Id="rId16" Type="http://schemas.openxmlformats.org/officeDocument/2006/relationships/hyperlink" Target="http://www.ccdsupport.com/confluence/pages/viewpage.action?pageId=98598978" TargetMode="External"/><Relationship Id="rId20" Type="http://schemas.openxmlformats.org/officeDocument/2006/relationships/hyperlink" Target="http://www.epa.gov/aboutepa/whatwedo.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hyperlink" Target="http://www.epa.gov/quality/" TargetMode="External"/><Relationship Id="rId5" Type="http://schemas.openxmlformats.org/officeDocument/2006/relationships/numbering" Target="numbering.xml"/><Relationship Id="rId15" Type="http://schemas.openxmlformats.org/officeDocument/2006/relationships/hyperlink" Target="http://www.epa.gov/climatechange/ghgemissions/gases.html" TargetMode="External"/><Relationship Id="rId23" Type="http://schemas.openxmlformats.org/officeDocument/2006/relationships/hyperlink" Target="http://www.epa.gov/tri/triprogram/whatis.ht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epa.gov/airmarkets/basic.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ia.gov/about/" TargetMode="External"/><Relationship Id="rId22" Type="http://schemas.openxmlformats.org/officeDocument/2006/relationships/hyperlink" Target="http://www.epa.gov/tri/" TargetMode="External"/><Relationship Id="rId27" Type="http://schemas.openxmlformats.org/officeDocument/2006/relationships/hyperlink" Target="http://carma.org/blog/carma-v3-0-known-issues-ongoing-updates/"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NLMHome\Users\gutzmanke\4%20Fall%20Project\1.%20Final%20Report\Gantt%20Chart%20for%20Fall%20Project%20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v>Start Date</c:v>
          </c:tx>
          <c:spPr>
            <a:noFill/>
            <a:ln>
              <a:noFill/>
            </a:ln>
          </c:spPr>
          <c:invertIfNegative val="0"/>
          <c:cat>
            <c:strRef>
              <c:f>Sheet1!$A$4:$A$16</c:f>
              <c:strCache>
                <c:ptCount val="13"/>
                <c:pt idx="0">
                  <c:v>Review Project with Project Leaders</c:v>
                </c:pt>
                <c:pt idx="1">
                  <c:v>Tour TOXMAP 4</c:v>
                </c:pt>
                <c:pt idx="2">
                  <c:v>Tour TOXMAP 5</c:v>
                </c:pt>
                <c:pt idx="3">
                  <c:v>Read 2007 CARMA Review</c:v>
                </c:pt>
                <c:pt idx="4">
                  <c:v>Investigate CGD</c:v>
                </c:pt>
                <c:pt idx="5">
                  <c:v>Investigate CARMA</c:v>
                </c:pt>
                <c:pt idx="6">
                  <c:v>Investigate eGRID, CAMD, EIA</c:v>
                </c:pt>
                <c:pt idx="7">
                  <c:v>Investigate other sources </c:v>
                </c:pt>
                <c:pt idx="8">
                  <c:v>Write CARMA draft</c:v>
                </c:pt>
                <c:pt idx="9">
                  <c:v>Revise CARMA draft</c:v>
                </c:pt>
                <c:pt idx="10">
                  <c:v>Write Greenhouse Gas Data draft</c:v>
                </c:pt>
                <c:pt idx="11">
                  <c:v>Revise Greenhouse Gas Data draft</c:v>
                </c:pt>
                <c:pt idx="12">
                  <c:v>Complete Final Drafts of CARMA &amp; GHG</c:v>
                </c:pt>
              </c:strCache>
            </c:strRef>
          </c:cat>
          <c:val>
            <c:numRef>
              <c:f>Sheet1!$B$4:$B$16</c:f>
              <c:numCache>
                <c:formatCode>m/d;@</c:formatCode>
                <c:ptCount val="13"/>
                <c:pt idx="0">
                  <c:v>41232</c:v>
                </c:pt>
                <c:pt idx="1">
                  <c:v>41233</c:v>
                </c:pt>
                <c:pt idx="2">
                  <c:v>41233</c:v>
                </c:pt>
                <c:pt idx="3">
                  <c:v>41233</c:v>
                </c:pt>
                <c:pt idx="4">
                  <c:v>41233</c:v>
                </c:pt>
                <c:pt idx="5">
                  <c:v>41233</c:v>
                </c:pt>
                <c:pt idx="6">
                  <c:v>41233</c:v>
                </c:pt>
                <c:pt idx="7">
                  <c:v>41233</c:v>
                </c:pt>
                <c:pt idx="8">
                  <c:v>41257</c:v>
                </c:pt>
                <c:pt idx="9">
                  <c:v>41261</c:v>
                </c:pt>
                <c:pt idx="10">
                  <c:v>41261</c:v>
                </c:pt>
                <c:pt idx="11">
                  <c:v>41263</c:v>
                </c:pt>
                <c:pt idx="12">
                  <c:v>41264</c:v>
                </c:pt>
              </c:numCache>
            </c:numRef>
          </c:val>
        </c:ser>
        <c:ser>
          <c:idx val="1"/>
          <c:order val="1"/>
          <c:tx>
            <c:v>Duration</c:v>
          </c:tx>
          <c:invertIfNegative val="0"/>
          <c:cat>
            <c:strRef>
              <c:f>Sheet1!$A$4:$A$16</c:f>
              <c:strCache>
                <c:ptCount val="13"/>
                <c:pt idx="0">
                  <c:v>Review Project with Project Leaders</c:v>
                </c:pt>
                <c:pt idx="1">
                  <c:v>Tour TOXMAP 4</c:v>
                </c:pt>
                <c:pt idx="2">
                  <c:v>Tour TOXMAP 5</c:v>
                </c:pt>
                <c:pt idx="3">
                  <c:v>Read 2007 CARMA Review</c:v>
                </c:pt>
                <c:pt idx="4">
                  <c:v>Investigate CGD</c:v>
                </c:pt>
                <c:pt idx="5">
                  <c:v>Investigate CARMA</c:v>
                </c:pt>
                <c:pt idx="6">
                  <c:v>Investigate eGRID, CAMD, EIA</c:v>
                </c:pt>
                <c:pt idx="7">
                  <c:v>Investigate other sources </c:v>
                </c:pt>
                <c:pt idx="8">
                  <c:v>Write CARMA draft</c:v>
                </c:pt>
                <c:pt idx="9">
                  <c:v>Revise CARMA draft</c:v>
                </c:pt>
                <c:pt idx="10">
                  <c:v>Write Greenhouse Gas Data draft</c:v>
                </c:pt>
                <c:pt idx="11">
                  <c:v>Revise Greenhouse Gas Data draft</c:v>
                </c:pt>
                <c:pt idx="12">
                  <c:v>Complete Final Drafts of CARMA &amp; GHG</c:v>
                </c:pt>
              </c:strCache>
            </c:strRef>
          </c:cat>
          <c:val>
            <c:numRef>
              <c:f>Sheet1!$C$4:$C$16</c:f>
              <c:numCache>
                <c:formatCode>General</c:formatCode>
                <c:ptCount val="13"/>
                <c:pt idx="0">
                  <c:v>1</c:v>
                </c:pt>
                <c:pt idx="1">
                  <c:v>5</c:v>
                </c:pt>
                <c:pt idx="2">
                  <c:v>5</c:v>
                </c:pt>
                <c:pt idx="3">
                  <c:v>5</c:v>
                </c:pt>
                <c:pt idx="4">
                  <c:v>21</c:v>
                </c:pt>
                <c:pt idx="5">
                  <c:v>21</c:v>
                </c:pt>
                <c:pt idx="6">
                  <c:v>21</c:v>
                </c:pt>
                <c:pt idx="7">
                  <c:v>8</c:v>
                </c:pt>
                <c:pt idx="8">
                  <c:v>3</c:v>
                </c:pt>
                <c:pt idx="9">
                  <c:v>3</c:v>
                </c:pt>
                <c:pt idx="10">
                  <c:v>3</c:v>
                </c:pt>
                <c:pt idx="11">
                  <c:v>8</c:v>
                </c:pt>
                <c:pt idx="12">
                  <c:v>9</c:v>
                </c:pt>
              </c:numCache>
            </c:numRef>
          </c:val>
        </c:ser>
        <c:dLbls>
          <c:showLegendKey val="0"/>
          <c:showVal val="0"/>
          <c:showCatName val="0"/>
          <c:showSerName val="0"/>
          <c:showPercent val="0"/>
          <c:showBubbleSize val="0"/>
        </c:dLbls>
        <c:gapWidth val="150"/>
        <c:overlap val="100"/>
        <c:axId val="797045288"/>
        <c:axId val="797044896"/>
      </c:barChart>
      <c:catAx>
        <c:axId val="797045288"/>
        <c:scaling>
          <c:orientation val="maxMin"/>
        </c:scaling>
        <c:delete val="0"/>
        <c:axPos val="l"/>
        <c:numFmt formatCode="General" sourceLinked="0"/>
        <c:majorTickMark val="out"/>
        <c:minorTickMark val="none"/>
        <c:tickLblPos val="nextTo"/>
        <c:crossAx val="797044896"/>
        <c:crosses val="autoZero"/>
        <c:auto val="1"/>
        <c:lblAlgn val="ctr"/>
        <c:lblOffset val="100"/>
        <c:noMultiLvlLbl val="0"/>
      </c:catAx>
      <c:valAx>
        <c:axId val="797044896"/>
        <c:scaling>
          <c:orientation val="minMax"/>
          <c:min val="41232"/>
        </c:scaling>
        <c:delete val="0"/>
        <c:axPos val="t"/>
        <c:majorGridlines/>
        <c:numFmt formatCode="m/d;@" sourceLinked="1"/>
        <c:majorTickMark val="out"/>
        <c:minorTickMark val="none"/>
        <c:tickLblPos val="nextTo"/>
        <c:crossAx val="797045288"/>
        <c:crosses val="autoZero"/>
        <c:crossBetween val="between"/>
        <c:majorUnit val="5"/>
      </c:valAx>
    </c:plotArea>
    <c:plotVisOnly val="1"/>
    <c:dispBlanksAs val="gap"/>
    <c:showDLblsOverMax val="0"/>
  </c:chart>
  <c:spPr>
    <a:ln w="28575">
      <a:solidFill>
        <a:schemeClr val="tx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68C59C4ED65E4A9F01B539B178B3CF" ma:contentTypeVersion="10" ma:contentTypeDescription="Create a new document." ma:contentTypeScope="" ma:versionID="cc66580b976c88e2b22725cdaa4b708e">
  <xsd:schema xmlns:xsd="http://www.w3.org/2001/XMLSchema" xmlns:xs="http://www.w3.org/2001/XMLSchema" xmlns:p="http://schemas.microsoft.com/office/2006/metadata/properties" xmlns:ns1="298b8619-eb05-4ab3-b03e-ec80de9bc402" targetNamespace="http://schemas.microsoft.com/office/2006/metadata/properties" ma:root="true" ma:fieldsID="24db0173a0ac2d170c37f60f17102d6f" ns1:_="">
    <xsd:import namespace="298b8619-eb05-4ab3-b03e-ec80de9bc402"/>
    <xsd:element name="properties">
      <xsd:complexType>
        <xsd:sequence>
          <xsd:element name="documentManagement">
            <xsd:complexType>
              <xsd:all>
                <xsd:element ref="ns1:Fellowship_x0020_Year"/>
                <xsd:element ref="ns1:Report_x0020_Title"/>
                <xsd:element ref="ns1:Associate_x0020_Fellow_x0020_Name"/>
                <xsd:element ref="ns1:Format"/>
                <xsd:element ref="ns1:Project_x0020_Sponsor_x0028_s_x0029_"/>
                <xsd:element ref="ns1:Division" minOccurs="0"/>
                <xsd:element ref="ns1:test_x002d_projectlead_x002d_name" minOccurs="0"/>
                <xsd:element ref="ns1:Publication_x0020_permiss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b8619-eb05-4ab3-b03e-ec80de9bc402" elementFormDefault="qualified">
    <xsd:import namespace="http://schemas.microsoft.com/office/2006/documentManagement/types"/>
    <xsd:import namespace="http://schemas.microsoft.com/office/infopath/2007/PartnerControls"/>
    <xsd:element name="Fellowship_x0020_Year" ma:index="0" ma:displayName="Fellowship Year" ma:default="2015-2016" ma:description="The fellowship year during which the projects and reports were completed." ma:format="Dropdown" ma:indexed="true" ma:internalName="Fellowship_x0020_Year">
      <xsd:simpleType>
        <xsd:restriction base="dms:Choice">
          <xsd:enumeration value="2016-2017"/>
          <xsd:enumeration value="2015-2016"/>
          <xsd:enumeration value="2014-2015"/>
          <xsd:enumeration value="2013-2014"/>
          <xsd:enumeration value="2012-2013"/>
          <xsd:enumeration value="2011-2012"/>
          <xsd:enumeration value="2010-2011"/>
          <xsd:enumeration value="2009-2010"/>
          <xsd:enumeration value="2008-2009"/>
          <xsd:enumeration value="2007-2008"/>
          <xsd:enumeration value="2006-2007"/>
          <xsd:enumeration value="2005-2006"/>
          <xsd:enumeration value="2004-2005"/>
          <xsd:enumeration value="2003-2004"/>
          <xsd:enumeration value="2002-2003"/>
          <xsd:enumeration value="2001-2002"/>
          <xsd:enumeration value="2000-2001"/>
          <xsd:enumeration value="1999-2000"/>
          <xsd:enumeration value="1998-1999"/>
          <xsd:enumeration value="1997-1998"/>
          <xsd:enumeration value="1996-1997"/>
          <xsd:enumeration value="1995-1996"/>
          <xsd:enumeration value="1994-1995"/>
          <xsd:enumeration value="1993-1994"/>
          <xsd:enumeration value="1992-1993"/>
          <xsd:enumeration value="1991-1992"/>
          <xsd:enumeration value="1990-1991"/>
          <xsd:enumeration value="1989-1990"/>
          <xsd:enumeration value="1988-1989"/>
        </xsd:restriction>
      </xsd:simpleType>
    </xsd:element>
    <xsd:element name="Report_x0020_Title" ma:index="3" ma:displayName="Project Title" ma:description="Title of report, presentation, supplemental data. Use the same title for all material relating to one project." ma:internalName="Report_x0020_Title">
      <xsd:simpleType>
        <xsd:restriction base="dms:Text">
          <xsd:maxLength value="255"/>
        </xsd:restriction>
      </xsd:simpleType>
    </xsd:element>
    <xsd:element name="Associate_x0020_Fellow_x0020_Name" ma:index="4" ma:displayName="Associate Fellow Name" ma:description="Associate Fellow name" ma:format="Dropdown" ma:internalName="Associate_x0020_Fellow_x0020_Name">
      <xsd:simpleType>
        <xsd:restriction base="dms:Choice">
          <xsd:enumeration value="A Bibliographic Data"/>
          <xsd:enumeration value="Adamo, Julie"/>
          <xsd:enumeration value="Ajuwon, Grace"/>
          <xsd:enumeration value="Alexander, Evangeline"/>
          <xsd:enumeration value="Almader-Douglas, Diana"/>
          <xsd:enumeration value="Baltich Nelson, Becky"/>
          <xsd:enumeration value="Amos, Kathleen"/>
          <xsd:enumeration value="Banks, Marcus"/>
          <xsd:enumeration value="Basket, Margaret"/>
          <xsd:enumeration value="Burgess, Kristen"/>
          <xsd:enumeration value="Burgess, Sarena"/>
          <xsd:enumeration value="Cahall, Molly"/>
          <xsd:enumeration value="Cornell, Ada"/>
          <xsd:enumeration value="Davis, MaShana"/>
          <xsd:enumeration value="Deardorff, Ariel"/>
          <xsd:enumeration value="Dennis, Stephanie"/>
          <xsd:enumeration value="Donahue, Amy"/>
          <xsd:enumeration value="Elliott, Kristina"/>
          <xsd:enumeration value="Few, Barbara"/>
          <xsd:enumeration value="Flewelling, Kate"/>
          <xsd:enumeration value="Foster, Erin"/>
          <xsd:enumeration value="Frant, Loren"/>
          <xsd:enumeration value="Godwin, Kendra"/>
          <xsd:enumeration value="Greenland, Kristen"/>
          <xsd:enumeration value="Gutzman, Karen"/>
          <xsd:enumeration value="Gyore, Rachel"/>
          <xsd:enumeration value="Harper, Amy"/>
          <xsd:enumeration value="Harper, Cynthia R"/>
          <xsd:enumeration value="Harris, Bethany"/>
          <xsd:enumeration value="Harris, Lori"/>
          <xsd:enumeration value="Hedberg, RoseMary"/>
          <xsd:enumeration value="Hileman, Laura"/>
          <xsd:enumeration value="Jason, Don"/>
          <xsd:enumeration value="Jones, Shannon D"/>
          <xsd:enumeration value="Kamau, Nancy"/>
          <xsd:enumeration value="Kamper, Natalie"/>
          <xsd:enumeration value="Karpinski, Joanna"/>
          <xsd:enumeration value="Kellner, Megan"/>
          <xsd:enumeration value="Kiyoi, Stephen"/>
          <xsd:enumeration value="Lee, Teresa Y.H."/>
          <xsd:enumeration value="Linares, Brenda"/>
          <xsd:enumeration value="Masterton, Kate"/>
          <xsd:enumeration value="M'seffar, Salima"/>
          <xsd:enumeration value="Maez, Paula"/>
          <xsd:enumeration value="Mason-Coles, Michele"/>
          <xsd:enumeration value="McLaughlin, Patrick"/>
          <xsd:enumeration value="Minter, Christian"/>
          <xsd:enumeration value="Moses, Tyler"/>
          <xsd:enumeration value="Nguyen, Loan"/>
          <xsd:enumeration value="Nix, Tyler"/>
          <xsd:enumeration value="Norton, Candace"/>
          <xsd:enumeration value="Ochillo, Michelle"/>
          <xsd:enumeration value="Pettenati, Nicole"/>
          <xsd:enumeration value="Read, Kevin"/>
          <xsd:enumeration value="Resnick, Melissa"/>
          <xsd:enumeration value="Roy, Suzy"/>
          <xsd:enumeration value="Sticco, Caitlin"/>
          <xsd:enumeration value="Tao, Sandy"/>
          <xsd:enumeration value="Thompson, Holly"/>
          <xsd:enumeration value="Twose, Claire"/>
          <xsd:enumeration value="Vaughn, Cynthia"/>
          <xsd:enumeration value="Van Der Volgen, Jessi"/>
          <xsd:enumeration value="Westphal, Sarah"/>
          <xsd:enumeration value="Yancey, Yani"/>
          <xsd:enumeration value="Zerbe, Holly"/>
        </xsd:restriction>
      </xsd:simpleType>
    </xsd:element>
    <xsd:element name="Format" ma:index="5" ma:displayName="Format" ma:default="Report" ma:description="Format of material" ma:format="RadioButtons" ma:internalName="Format">
      <xsd:simpleType>
        <xsd:restriction base="dms:Choice">
          <xsd:enumeration value="508 Report"/>
          <xsd:enumeration value="Report"/>
          <xsd:enumeration value="Presentation"/>
          <xsd:enumeration value="Appendix"/>
          <xsd:enumeration value="Recording"/>
          <xsd:enumeration value="Worksheet"/>
          <xsd:enumeration value="Database"/>
          <xsd:enumeration value="Administrative data"/>
          <xsd:enumeration value="Abstract"/>
          <xsd:enumeration value="Other"/>
        </xsd:restriction>
      </xsd:simpleType>
    </xsd:element>
    <xsd:element name="Project_x0020_Sponsor_x0028_s_x0029_" ma:index="6" ma:displayName="Project Sponsor(s)" ma:description="Please list all project sponsors by last name, comma and then first name. Example: Knecht, Lou" ma:internalName="Project_x0020_Sponsor_x0028_s_x0029_">
      <xsd:simpleType>
        <xsd:restriction base="dms:Text">
          <xsd:maxLength value="255"/>
        </xsd:restriction>
      </xsd:simpleType>
    </xsd:element>
    <xsd:element name="Division" ma:index="7" nillable="true" ma:displayName="Division" ma:description="Division where project report originated from." ma:internalName="Division" ma:requiredMultiChoice="true">
      <xsd:complexType>
        <xsd:complexContent>
          <xsd:extension base="dms:MultiChoice">
            <xsd:sequence>
              <xsd:element name="Value" maxOccurs="unbounded" minOccurs="0" nillable="true">
                <xsd:simpleType>
                  <xsd:restriction base="dms:Choice">
                    <xsd:enumeration value="Library Operations: Public Services"/>
                    <xsd:enumeration value="Library Operations: History of Medicine"/>
                    <xsd:enumeration value="Library Operations: Bibliographic Services"/>
                    <xsd:enumeration value="Library Operations: Technical Services"/>
                    <xsd:enumeration value="Library Operations: MeSH"/>
                    <xsd:enumeration value="Library Operations: National Network Office"/>
                    <xsd:enumeration value="Library Operations: NICHSR"/>
                    <xsd:enumeration value="Library Operations: ADLO"/>
                    <xsd:enumeration value="OCCS"/>
                    <xsd:enumeration value="Specialized Information Services"/>
                    <xsd:enumeration value="Extramural Programs"/>
                    <xsd:enumeration value="NCBI"/>
                    <xsd:enumeration value="Lister Hill National Center for Biomedical Communications"/>
                    <xsd:enumeration value="Office of the Director"/>
                  </xsd:restriction>
                </xsd:simpleType>
              </xsd:element>
            </xsd:sequence>
          </xsd:extension>
        </xsd:complexContent>
      </xsd:complexType>
    </xsd:element>
    <xsd:element name="test_x002d_projectlead_x002d_name" ma:index="8" nillable="true" ma:displayName="test-projectlead-name" ma:list="UserInfo" ma:SearchPeopleOnly="false" ma:SharePointGroup="0" ma:internalName="test_x002d_projectlead_x002d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_x0020_permission" ma:index="15" ma:displayName="Publication permission" ma:description="Permission to share the report beyond NLM." ma:format="RadioButtons" ma:internalName="Publication_x0020_permission">
      <xsd:simpleType>
        <xsd:restriction base="dms:Choice">
          <xsd:enumeration value="Yes, I have permission from the project sponsor(s) to share this report and documentation outside of NLM. I understand that before sharing with anyone, or on any site outside of NLM, I must first submit documents for internal review."/>
          <xsd:enumeration value="No, I do not have permission from the project sponsor(s) to share this report and documentation outside of NLM."/>
          <xsd:enumeration value="I have permission to share only summary-level information (abstract) of this report beyond NL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_x0020_Fellow_x0020_Name xmlns="298b8619-eb05-4ab3-b03e-ec80de9bc402">Gutzman, Karen</Associate_x0020_Fellow_x0020_Name>
    <Report_x0020_Title xmlns="298b8619-eb05-4ab3-b03e-ec80de9bc402">Examination of carbon dioxide emissions data sources for TOXMAP</Report_x0020_Title>
    <Fellowship_x0020_Year xmlns="298b8619-eb05-4ab3-b03e-ec80de9bc402">2012-2013</Fellowship_x0020_Year>
    <Format xmlns="298b8619-eb05-4ab3-b03e-ec80de9bc402">Report</Format>
    <Project_x0020_Sponsor_x0028_s_x0029_ xmlns="298b8619-eb05-4ab3-b03e-ec80de9bc402">Hochstein, Colette and Gemoets, Darren</Project_x0020_Sponsor_x0028_s_x0029_>
    <test_x002d_projectlead_x002d_name xmlns="298b8619-eb05-4ab3-b03e-ec80de9bc402">
      <UserInfo>
        <DisplayName/>
        <AccountId xsi:nil="true"/>
        <AccountType/>
      </UserInfo>
    </test_x002d_projectlead_x002d_name>
    <Division xmlns="298b8619-eb05-4ab3-b03e-ec80de9bc402">
      <Value>Specialized Information Services</Value>
    </Division>
    <Publication_x0020_permission xmlns="298b8619-eb05-4ab3-b03e-ec80de9bc40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b:Source>
    <b:Tag>Env13</b:Tag>
    <b:SourceType>InternetSite</b:SourceType>
    <b:Guid>{898FCC02-D876-487A-8F39-8ACE93F2C1C2}</b:Guid>
    <b:Author>
      <b:Author>
        <b:Corporate>Environmental Protection Agency (EPA)</b:Corporate>
      </b:Author>
    </b:Author>
    <b:Title>eGRID FAQ</b:Title>
    <b:InternetSiteTitle>Environmental Protection Agency</b:InternetSiteTitle>
    <b:Year>2013</b:Year>
    <b:Month>January</b:Month>
    <b:Day>7</b:Day>
    <b:URL>http://www.epa.gov/cleanenergy/energy-resources/egrid/faq.html</b:URL>
    <b:RefOrder>1</b:RefOrder>
  </b:Source>
  <b:Source>
    <b:Tag>Env131</b:Tag>
    <b:SourceType>InternetSite</b:SourceType>
    <b:Guid>{E4AC4F8D-5DC5-41EB-A8DF-48E4B599494C}</b:Guid>
    <b:Author>
      <b:Author>
        <b:Corporate>Environmental Protection Agency (EPA)</b:Corporate>
      </b:Author>
    </b:Author>
    <b:Title>National Priorities List (NPL)</b:Title>
    <b:InternetSiteTitle>Environmental Protection Agency</b:InternetSiteTitle>
    <b:Year>2013</b:Year>
    <b:Month>January</b:Month>
    <b:Day>7</b:Day>
    <b:URL>http://www.epa.gov/superfund/sites/npl/</b:URL>
    <b:RefOrder>2</b:RefOrder>
  </b:Source>
</b:Sources>
</file>

<file path=customXml/itemProps1.xml><?xml version="1.0" encoding="utf-8"?>
<ds:datastoreItem xmlns:ds="http://schemas.openxmlformats.org/officeDocument/2006/customXml" ds:itemID="{BF619C59-B9D2-4474-8C3C-C92F711CB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b8619-eb05-4ab3-b03e-ec80de9bc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4BE7CA-47FE-4D34-8E92-58C0EA8FAEBD}">
  <ds:schemaRefs>
    <ds:schemaRef ds:uri="http://www.w3.org/XML/1998/namespace"/>
    <ds:schemaRef ds:uri="http://purl.org/dc/dcmitype/"/>
    <ds:schemaRef ds:uri="http://schemas.openxmlformats.org/package/2006/metadata/core-properties"/>
    <ds:schemaRef ds:uri="http://schemas.microsoft.com/office/2006/documentManagement/types"/>
    <ds:schemaRef ds:uri="298b8619-eb05-4ab3-b03e-ec80de9bc402"/>
    <ds:schemaRef ds:uri="http://schemas.microsoft.com/office/infopath/2007/PartnerControls"/>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15948213-E97E-493E-B32B-F4CDB95E32D5}">
  <ds:schemaRefs>
    <ds:schemaRef ds:uri="http://schemas.microsoft.com/sharepoint/v3/contenttype/forms"/>
  </ds:schemaRefs>
</ds:datastoreItem>
</file>

<file path=customXml/itemProps4.xml><?xml version="1.0" encoding="utf-8"?>
<ds:datastoreItem xmlns:ds="http://schemas.openxmlformats.org/officeDocument/2006/customXml" ds:itemID="{68FF8A19-9448-4FF1-8F42-AE9494A77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16</Pages>
  <Words>5699</Words>
  <Characters>32488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Examination of carbon dioxide emissions data sources for TOXMAP</vt:lpstr>
    </vt:vector>
  </TitlesOfParts>
  <Company>National Library of Medicine</Company>
  <LinksUpToDate>false</LinksUpToDate>
  <CharactersWithSpaces>38111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of carbon dioxide emissions data sources for TOXMAP</dc:title>
  <dc:subject>Examination/Analysis of carbon dioxide emissions data source/s for TOXMAP</dc:subject>
  <dc:creator>Karen Gutzman</dc:creator>
  <cp:lastModifiedBy>Banh, Philip (NIH/NLM) [C]</cp:lastModifiedBy>
  <cp:revision>6</cp:revision>
  <cp:lastPrinted>2013-01-09T20:38:00Z</cp:lastPrinted>
  <dcterms:created xsi:type="dcterms:W3CDTF">2016-11-21T19:03:00Z</dcterms:created>
  <dcterms:modified xsi:type="dcterms:W3CDTF">2016-12-15T20:51:00Z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0x010100CB68C59C4ED65E4A9F01B539B178B3CF</vt:lpwstr>
  </property>
</Properties>
</file>