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eastAsiaTheme="minorEastAsia" w:cstheme="minorBidi"/>
          <w:color w:val="000000"/>
          <w14:textFill>
            <w14:solidFill>
              <w14:srgbClr w14:val="000000">
                <w14:lumMod w14:val="75000"/>
              </w14:srgbClr>
            </w14:solidFill>
          </w14:textFill>
        </w:rPr>
        <w:id w:val="1833336649"/>
        <w:docPartObj>
          <w:docPartGallery w:val="Cover Pages"/>
          <w:docPartUnique/>
        </w:docPartObj>
      </w:sdtPr>
      <w:sdtEndPr>
        <w:rPr>
          <w:rFonts w:eastAsiaTheme="majorEastAsia" w:cstheme="majorBidi"/>
          <w:color w:val="3E3E67" w:themeColor="accent1" w:themeShade="BF"/>
          <w:szCs w:val="20"/>
          <w14:textFill>
            <w14:solidFill>
              <w14:schemeClr w14:val="accent1">
                <w14:lumMod w14:val="75000"/>
                <w14:lumMod w14:val="75000"/>
              </w14:schemeClr>
            </w14:solidFill>
          </w14:textFill>
        </w:rPr>
      </w:sdtEndPr>
      <w:sdtContent>
        <w:p w14:paraId="4AE23333" w14:textId="77777777" w:rsidR="00C273FB" w:rsidRPr="00C273FB" w:rsidRDefault="00C273FB" w:rsidP="00C273FB">
          <w:pPr>
            <w:pStyle w:val="Title"/>
            <w:rPr>
              <w:rFonts w:eastAsiaTheme="minorEastAsia" w:cstheme="minorBidi"/>
              <w:color w:val="000000"/>
              <w14:textFill>
                <w14:solidFill>
                  <w14:srgbClr w14:val="000000">
                    <w14:lumMod w14:val="75000"/>
                  </w14:srgbClr>
                </w14:solidFill>
              </w14:textFill>
            </w:rPr>
          </w:pPr>
        </w:p>
        <w:p w14:paraId="4AE23334" w14:textId="77777777" w:rsidR="00C273FB" w:rsidRDefault="00C273FB" w:rsidP="00C273FB">
          <w:pPr>
            <w:pStyle w:val="Title"/>
          </w:pPr>
          <w:r w:rsidRPr="00C273FB">
            <w:rPr>
              <w:rFonts w:eastAsiaTheme="minorEastAsia" w:cstheme="minorBidi"/>
              <w:color w:val="000000"/>
              <w14:textFill>
                <w14:solidFill>
                  <w14:srgbClr w14:val="000000">
                    <w14:lumMod w14:val="75000"/>
                  </w14:srgbClr>
                </w14:solidFill>
              </w14:textFill>
            </w:rPr>
            <w:t xml:space="preserve"> </w:t>
          </w:r>
        </w:p>
        <w:tbl>
          <w:tblPr>
            <w:tblpPr w:leftFromText="187" w:rightFromText="187" w:vertAnchor="page" w:horzAnchor="margin" w:tblpY="5491"/>
            <w:tblOverlap w:val="never"/>
            <w:tblW w:w="5367" w:type="pct"/>
            <w:tblCellMar>
              <w:top w:w="115" w:type="dxa"/>
              <w:left w:w="115" w:type="dxa"/>
              <w:bottom w:w="72" w:type="dxa"/>
              <w:right w:w="115" w:type="dxa"/>
            </w:tblCellMar>
            <w:tblLook w:val="04A0" w:firstRow="1" w:lastRow="0" w:firstColumn="1" w:lastColumn="0" w:noHBand="0" w:noVBand="1"/>
          </w:tblPr>
          <w:tblGrid>
            <w:gridCol w:w="1167"/>
            <w:gridCol w:w="3055"/>
            <w:gridCol w:w="1754"/>
            <w:gridCol w:w="4318"/>
          </w:tblGrid>
          <w:tr w:rsidR="00C273FB" w14:paraId="4AE23338" w14:textId="77777777" w:rsidTr="00C273FB">
            <w:trPr>
              <w:trHeight w:val="317"/>
            </w:trPr>
            <w:tc>
              <w:tcPr>
                <w:tcW w:w="1167" w:type="dxa"/>
                <w:vAlign w:val="center"/>
              </w:tcPr>
              <w:p w14:paraId="4AE23335" w14:textId="77777777" w:rsidR="00C273FB" w:rsidRDefault="00C273FB" w:rsidP="00C273FB">
                <w:pPr>
                  <w:pStyle w:val="NoSpacing"/>
                </w:pPr>
              </w:p>
            </w:tc>
            <w:tc>
              <w:tcPr>
                <w:tcW w:w="3055" w:type="dxa"/>
                <w:vAlign w:val="center"/>
              </w:tcPr>
              <w:p w14:paraId="4AE23336" w14:textId="77777777" w:rsidR="00C273FB" w:rsidRDefault="001D5CBF" w:rsidP="00C273FB">
                <w:pPr>
                  <w:pStyle w:val="NoSpacing"/>
                </w:pPr>
                <w:sdt>
                  <w:sdtPr>
                    <w:rPr>
                      <w:color w:val="424456" w:themeColor="text2"/>
                      <w:sz w:val="24"/>
                      <w:szCs w:val="24"/>
                    </w:rPr>
                    <w:alias w:val="Date"/>
                    <w:id w:val="281571602"/>
                    <w:dataBinding w:prefixMappings="xmlns:ns0='http://schemas.microsoft.com/office/2006/coverPageProps'" w:xpath="/ns0:CoverPageProperties[1]/ns0:PublishDate[1]" w:storeItemID="{55AF091B-3C7A-41E3-B477-F2FDAA23CFDA}"/>
                    <w:date w:fullDate="2014-02-28T00:00:00Z">
                      <w:dateFormat w:val="M/d/yyyy"/>
                      <w:lid w:val="en-US"/>
                      <w:storeMappedDataAs w:val="dateTime"/>
                      <w:calendar w:val="gregorian"/>
                    </w:date>
                  </w:sdtPr>
                  <w:sdtEndPr/>
                  <w:sdtContent>
                    <w:r w:rsidR="009C2E83">
                      <w:rPr>
                        <w:color w:val="424456" w:themeColor="text2"/>
                        <w:sz w:val="24"/>
                        <w:szCs w:val="24"/>
                      </w:rPr>
                      <w:t>2/28/2014</w:t>
                    </w:r>
                  </w:sdtContent>
                </w:sdt>
              </w:p>
            </w:tc>
            <w:tc>
              <w:tcPr>
                <w:tcW w:w="6072" w:type="dxa"/>
                <w:gridSpan w:val="2"/>
                <w:vAlign w:val="center"/>
              </w:tcPr>
              <w:p w14:paraId="4AE23337" w14:textId="77777777" w:rsidR="00C273FB" w:rsidRDefault="00C273FB" w:rsidP="00C273FB">
                <w:pPr>
                  <w:pStyle w:val="NoSpacing"/>
                </w:pPr>
              </w:p>
            </w:tc>
          </w:tr>
          <w:tr w:rsidR="00C273FB" w14:paraId="4AE23347" w14:textId="77777777" w:rsidTr="00C273FB">
            <w:trPr>
              <w:trHeight w:val="496"/>
            </w:trPr>
            <w:tc>
              <w:tcPr>
                <w:tcW w:w="4222" w:type="dxa"/>
                <w:gridSpan w:val="2"/>
                <w:vAlign w:val="center"/>
              </w:tcPr>
              <w:tbl>
                <w:tblPr>
                  <w:tblW w:w="4977" w:type="pct"/>
                  <w:tblCellMar>
                    <w:left w:w="0" w:type="dxa"/>
                    <w:right w:w="0" w:type="dxa"/>
                  </w:tblCellMar>
                  <w:tblLook w:val="04A0" w:firstRow="1" w:lastRow="0" w:firstColumn="1" w:lastColumn="0" w:noHBand="0" w:noVBand="1"/>
                </w:tblPr>
                <w:tblGrid>
                  <w:gridCol w:w="1050"/>
                  <w:gridCol w:w="2924"/>
                </w:tblGrid>
                <w:tr w:rsidR="00C273FB" w14:paraId="4AE2333B" w14:textId="77777777" w:rsidTr="00C273FB">
                  <w:trPr>
                    <w:trHeight w:hRule="exact" w:val="113"/>
                  </w:trPr>
                  <w:tc>
                    <w:tcPr>
                      <w:tcW w:w="1050" w:type="dxa"/>
                    </w:tcPr>
                    <w:p w14:paraId="4AE23339" w14:textId="77777777" w:rsidR="00C273FB" w:rsidRDefault="00C273FB" w:rsidP="00C273FB">
                      <w:pPr>
                        <w:pStyle w:val="NoSpacing"/>
                        <w:framePr w:hSpace="187" w:wrap="around" w:vAnchor="page" w:hAnchor="margin" w:y="5491"/>
                        <w:suppressOverlap/>
                      </w:pPr>
                    </w:p>
                  </w:tc>
                  <w:tc>
                    <w:tcPr>
                      <w:tcW w:w="2924" w:type="dxa"/>
                      <w:tcBorders>
                        <w:top w:val="single" w:sz="6" w:space="0" w:color="438086" w:themeColor="accent2"/>
                        <w:bottom w:val="single" w:sz="24" w:space="0" w:color="438086" w:themeColor="accent2"/>
                      </w:tcBorders>
                    </w:tcPr>
                    <w:p w14:paraId="4AE2333A" w14:textId="77777777" w:rsidR="00C273FB" w:rsidRDefault="00C273FB" w:rsidP="00C273FB">
                      <w:pPr>
                        <w:pStyle w:val="NoSpacing"/>
                        <w:framePr w:hSpace="187" w:wrap="around" w:vAnchor="page" w:hAnchor="margin" w:y="5491"/>
                        <w:suppressOverlap/>
                      </w:pPr>
                    </w:p>
                  </w:tc>
                </w:tr>
                <w:tr w:rsidR="00C273FB" w14:paraId="4AE2333E" w14:textId="77777777" w:rsidTr="00C273FB">
                  <w:trPr>
                    <w:trHeight w:hRule="exact" w:val="113"/>
                  </w:trPr>
                  <w:tc>
                    <w:tcPr>
                      <w:tcW w:w="1050" w:type="dxa"/>
                      <w:tcBorders>
                        <w:bottom w:val="single" w:sz="2" w:space="0" w:color="438086" w:themeColor="accent2"/>
                      </w:tcBorders>
                    </w:tcPr>
                    <w:p w14:paraId="4AE2333C" w14:textId="77777777" w:rsidR="00C273FB" w:rsidRDefault="00C273FB" w:rsidP="00C273FB">
                      <w:pPr>
                        <w:pStyle w:val="NoSpacing"/>
                        <w:framePr w:hSpace="187" w:wrap="around" w:vAnchor="page" w:hAnchor="margin" w:y="5491"/>
                        <w:suppressOverlap/>
                      </w:pPr>
                    </w:p>
                  </w:tc>
                  <w:tc>
                    <w:tcPr>
                      <w:tcW w:w="2924" w:type="dxa"/>
                      <w:tcBorders>
                        <w:top w:val="single" w:sz="24" w:space="0" w:color="438086" w:themeColor="accent2"/>
                        <w:bottom w:val="single" w:sz="2" w:space="0" w:color="438086" w:themeColor="accent2"/>
                      </w:tcBorders>
                    </w:tcPr>
                    <w:p w14:paraId="4AE2333D" w14:textId="77777777" w:rsidR="00C273FB" w:rsidRDefault="00C273FB" w:rsidP="00C273FB">
                      <w:pPr>
                        <w:pStyle w:val="NoSpacing"/>
                        <w:framePr w:hSpace="187" w:wrap="around" w:vAnchor="page" w:hAnchor="margin" w:y="5491"/>
                        <w:suppressOverlap/>
                      </w:pPr>
                    </w:p>
                  </w:tc>
                </w:tr>
                <w:tr w:rsidR="00C273FB" w14:paraId="4AE23341" w14:textId="77777777" w:rsidTr="00C273FB">
                  <w:trPr>
                    <w:trHeight w:hRule="exact" w:val="152"/>
                  </w:trPr>
                  <w:tc>
                    <w:tcPr>
                      <w:tcW w:w="1050" w:type="dxa"/>
                      <w:tcBorders>
                        <w:top w:val="single" w:sz="2" w:space="0" w:color="438086" w:themeColor="accent2"/>
                        <w:bottom w:val="single" w:sz="8" w:space="0" w:color="438086" w:themeColor="accent2"/>
                      </w:tcBorders>
                    </w:tcPr>
                    <w:p w14:paraId="4AE2333F" w14:textId="77777777" w:rsidR="00C273FB" w:rsidRDefault="00C273FB" w:rsidP="00C273FB">
                      <w:pPr>
                        <w:pStyle w:val="NoSpacing"/>
                        <w:framePr w:hSpace="187" w:wrap="around" w:vAnchor="page" w:hAnchor="margin" w:y="5491"/>
                        <w:suppressOverlap/>
                      </w:pPr>
                    </w:p>
                  </w:tc>
                  <w:tc>
                    <w:tcPr>
                      <w:tcW w:w="2924" w:type="dxa"/>
                      <w:tcBorders>
                        <w:top w:val="single" w:sz="2" w:space="0" w:color="438086" w:themeColor="accent2"/>
                        <w:bottom w:val="single" w:sz="8" w:space="0" w:color="438086" w:themeColor="accent2"/>
                      </w:tcBorders>
                    </w:tcPr>
                    <w:p w14:paraId="4AE23340" w14:textId="77777777" w:rsidR="00C273FB" w:rsidRDefault="00C273FB" w:rsidP="00C273FB">
                      <w:pPr>
                        <w:pStyle w:val="NoSpacing"/>
                        <w:framePr w:hSpace="187" w:wrap="around" w:vAnchor="page" w:hAnchor="margin" w:y="5491"/>
                        <w:suppressOverlap/>
                      </w:pPr>
                    </w:p>
                  </w:tc>
                </w:tr>
                <w:tr w:rsidR="00C273FB" w14:paraId="4AE23344" w14:textId="77777777" w:rsidTr="00C273FB">
                  <w:trPr>
                    <w:trHeight w:hRule="exact" w:val="77"/>
                  </w:trPr>
                  <w:tc>
                    <w:tcPr>
                      <w:tcW w:w="1050" w:type="dxa"/>
                      <w:tcBorders>
                        <w:top w:val="single" w:sz="8" w:space="0" w:color="438086" w:themeColor="accent2"/>
                      </w:tcBorders>
                    </w:tcPr>
                    <w:p w14:paraId="4AE23342" w14:textId="77777777" w:rsidR="00C273FB" w:rsidRDefault="00C273FB" w:rsidP="00C273FB">
                      <w:pPr>
                        <w:pStyle w:val="NoSpacing"/>
                        <w:framePr w:hSpace="187" w:wrap="around" w:vAnchor="page" w:hAnchor="margin" w:y="5491"/>
                        <w:suppressOverlap/>
                      </w:pPr>
                    </w:p>
                  </w:tc>
                  <w:tc>
                    <w:tcPr>
                      <w:tcW w:w="2924" w:type="dxa"/>
                      <w:tcBorders>
                        <w:top w:val="single" w:sz="8" w:space="0" w:color="438086" w:themeColor="accent2"/>
                        <w:bottom w:val="single" w:sz="12" w:space="0" w:color="438086" w:themeColor="accent2"/>
                      </w:tcBorders>
                    </w:tcPr>
                    <w:p w14:paraId="4AE23343" w14:textId="77777777" w:rsidR="00C273FB" w:rsidRDefault="00C273FB" w:rsidP="00C273FB">
                      <w:pPr>
                        <w:pStyle w:val="NoSpacing"/>
                        <w:framePr w:hSpace="187" w:wrap="around" w:vAnchor="page" w:hAnchor="margin" w:y="5491"/>
                        <w:suppressOverlap/>
                      </w:pPr>
                    </w:p>
                  </w:tc>
                </w:tr>
              </w:tbl>
              <w:p w14:paraId="4AE23345" w14:textId="77777777" w:rsidR="00C273FB" w:rsidRDefault="00C273FB" w:rsidP="00C273FB">
                <w:pPr>
                  <w:pStyle w:val="NoSpacing"/>
                </w:pPr>
              </w:p>
            </w:tc>
            <w:tc>
              <w:tcPr>
                <w:tcW w:w="6072" w:type="dxa"/>
                <w:gridSpan w:val="2"/>
                <w:vAlign w:val="center"/>
              </w:tcPr>
              <w:p w14:paraId="4AE23346" w14:textId="77777777" w:rsidR="00C273FB" w:rsidRDefault="00C273FB" w:rsidP="00C273FB">
                <w:pPr>
                  <w:pStyle w:val="NoSpacing"/>
                </w:pPr>
              </w:p>
            </w:tc>
          </w:tr>
          <w:tr w:rsidR="00C273FB" w14:paraId="4AE2334A" w14:textId="77777777" w:rsidTr="00C273FB">
            <w:trPr>
              <w:trHeight w:val="2377"/>
            </w:trPr>
            <w:tc>
              <w:tcPr>
                <w:tcW w:w="10294" w:type="dxa"/>
                <w:gridSpan w:val="4"/>
                <w:tcMar>
                  <w:top w:w="115" w:type="dxa"/>
                  <w:left w:w="115" w:type="dxa"/>
                  <w:bottom w:w="72" w:type="dxa"/>
                  <w:right w:w="115" w:type="dxa"/>
                </w:tcMar>
                <w:vAlign w:val="center"/>
              </w:tcPr>
              <w:p w14:paraId="4AE23348" w14:textId="77777777" w:rsidR="00C273FB" w:rsidRPr="00F56671" w:rsidRDefault="001D5CBF" w:rsidP="00C273FB">
                <w:pPr>
                  <w:pStyle w:val="NoSpacing"/>
                  <w:rPr>
                    <w:rFonts w:asciiTheme="majorHAnsi" w:eastAsiaTheme="majorEastAsia" w:hAnsiTheme="majorHAnsi" w:cstheme="majorBidi"/>
                    <w:color w:val="53548A" w:themeColor="accent1"/>
                    <w:sz w:val="64"/>
                    <w:szCs w:val="64"/>
                  </w:rPr>
                </w:pPr>
                <w:sdt>
                  <w:sdtPr>
                    <w:rPr>
                      <w:rFonts w:asciiTheme="majorHAnsi" w:eastAsiaTheme="majorEastAsia" w:hAnsiTheme="majorHAnsi" w:cstheme="majorBidi"/>
                      <w:color w:val="53548A" w:themeColor="accent1"/>
                      <w:sz w:val="64"/>
                      <w:szCs w:val="64"/>
                    </w:rPr>
                    <w:alias w:val="Title"/>
                    <w:id w:val="220683848"/>
                    <w:dataBinding w:prefixMappings="xmlns:ns0='http://schemas.openxmlformats.org/package/2006/metadata/core-properties' xmlns:ns1='http://purl.org/dc/elements/1.1/'" w:xpath="/ns0:coreProperties[1]/ns1:title[1]" w:storeItemID="{6C3C8BC8-F283-45AE-878A-BAB7291924A1}"/>
                    <w:text/>
                  </w:sdtPr>
                  <w:sdtEndPr/>
                  <w:sdtContent>
                    <w:r w:rsidR="00C273FB" w:rsidRPr="00F56671">
                      <w:rPr>
                        <w:rFonts w:asciiTheme="majorHAnsi" w:eastAsiaTheme="majorEastAsia" w:hAnsiTheme="majorHAnsi" w:cstheme="majorBidi"/>
                        <w:color w:val="53548A" w:themeColor="accent1"/>
                        <w:sz w:val="64"/>
                        <w:szCs w:val="64"/>
                      </w:rPr>
                      <w:t>NLM Minority Professions Database Training Program, Phase 1</w:t>
                    </w:r>
                  </w:sdtContent>
                </w:sdt>
              </w:p>
              <w:p w14:paraId="4AE23349" w14:textId="77777777" w:rsidR="00C273FB" w:rsidRDefault="001D5CBF" w:rsidP="00437782">
                <w:pPr>
                  <w:pStyle w:val="NoSpacing"/>
                </w:pPr>
                <w:sdt>
                  <w:sdtPr>
                    <w:rPr>
                      <w:i/>
                      <w:iCs/>
                      <w:color w:val="424456" w:themeColor="text2"/>
                      <w:sz w:val="28"/>
                      <w:szCs w:val="28"/>
                    </w:rPr>
                    <w:alias w:val="Subtitle"/>
                    <w:id w:val="220683832"/>
                    <w:dataBinding w:prefixMappings="xmlns:ns0='http://schemas.openxmlformats.org/package/2006/metadata/core-properties' xmlns:ns1='http://purl.org/dc/elements/1.1/'" w:xpath="/ns0:coreProperties[1]/ns1:subject[1]" w:storeItemID="{6C3C8BC8-F283-45AE-878A-BAB7291924A1}"/>
                    <w:text/>
                  </w:sdtPr>
                  <w:sdtEndPr/>
                  <w:sdtContent>
                    <w:r w:rsidR="00882A24">
                      <w:rPr>
                        <w:i/>
                        <w:iCs/>
                        <w:color w:val="424456" w:themeColor="text2"/>
                        <w:sz w:val="28"/>
                        <w:szCs w:val="28"/>
                      </w:rPr>
                      <w:t>A look at SIS</w:t>
                    </w:r>
                    <w:r w:rsidR="000015FD">
                      <w:rPr>
                        <w:i/>
                        <w:iCs/>
                        <w:color w:val="424456" w:themeColor="text2"/>
                        <w:sz w:val="28"/>
                        <w:szCs w:val="28"/>
                      </w:rPr>
                      <w:t xml:space="preserve">s Training </w:t>
                    </w:r>
                    <w:r w:rsidR="00437782">
                      <w:rPr>
                        <w:i/>
                        <w:iCs/>
                        <w:color w:val="424456" w:themeColor="text2"/>
                        <w:sz w:val="28"/>
                        <w:szCs w:val="28"/>
                      </w:rPr>
                      <w:t>Classes</w:t>
                    </w:r>
                    <w:r w:rsidR="000015FD">
                      <w:rPr>
                        <w:i/>
                        <w:iCs/>
                        <w:color w:val="424456" w:themeColor="text2"/>
                        <w:sz w:val="28"/>
                        <w:szCs w:val="28"/>
                      </w:rPr>
                      <w:t xml:space="preserve"> with the </w:t>
                    </w:r>
                    <w:r w:rsidR="009B40B4">
                      <w:rPr>
                        <w:i/>
                        <w:iCs/>
                        <w:color w:val="424456" w:themeColor="text2"/>
                        <w:sz w:val="28"/>
                        <w:szCs w:val="28"/>
                      </w:rPr>
                      <w:t xml:space="preserve">Student </w:t>
                    </w:r>
                    <w:r w:rsidR="00BE6435">
                      <w:rPr>
                        <w:i/>
                        <w:iCs/>
                        <w:color w:val="424456" w:themeColor="text2"/>
                        <w:sz w:val="28"/>
                        <w:szCs w:val="28"/>
                      </w:rPr>
                      <w:t>National</w:t>
                    </w:r>
                    <w:r w:rsidR="009B40B4">
                      <w:rPr>
                        <w:i/>
                        <w:iCs/>
                        <w:color w:val="424456" w:themeColor="text2"/>
                        <w:sz w:val="28"/>
                        <w:szCs w:val="28"/>
                      </w:rPr>
                      <w:t xml:space="preserve"> Medical Association</w:t>
                    </w:r>
                  </w:sdtContent>
                </w:sdt>
              </w:p>
            </w:tc>
          </w:tr>
          <w:tr w:rsidR="00C273FB" w14:paraId="4AE23366" w14:textId="77777777" w:rsidTr="00C273FB">
            <w:trPr>
              <w:trHeight w:val="633"/>
            </w:trPr>
            <w:tc>
              <w:tcPr>
                <w:tcW w:w="1167" w:type="dxa"/>
                <w:vAlign w:val="center"/>
              </w:tcPr>
              <w:p w14:paraId="4AE2334B" w14:textId="77777777" w:rsidR="00C273FB" w:rsidRDefault="00C273FB" w:rsidP="00C273FB">
                <w:pPr>
                  <w:pStyle w:val="NoSpacing"/>
                </w:pPr>
              </w:p>
            </w:tc>
            <w:tc>
              <w:tcPr>
                <w:tcW w:w="4809" w:type="dxa"/>
                <w:gridSpan w:val="2"/>
                <w:vAlign w:val="center"/>
              </w:tcPr>
              <w:p w14:paraId="4AE2334C" w14:textId="77777777" w:rsidR="00C273FB" w:rsidRDefault="00C273FB" w:rsidP="00C273FB">
                <w:pPr>
                  <w:pStyle w:val="NoSpacing"/>
                </w:pPr>
              </w:p>
            </w:tc>
            <w:tc>
              <w:tcPr>
                <w:tcW w:w="4318" w:type="dxa"/>
                <w:vAlign w:val="center"/>
              </w:tcPr>
              <w:tbl>
                <w:tblPr>
                  <w:tblW w:w="4980" w:type="pct"/>
                  <w:tblInd w:w="8" w:type="dxa"/>
                  <w:tblLook w:val="04A0" w:firstRow="1" w:lastRow="0" w:firstColumn="1" w:lastColumn="0" w:noHBand="0" w:noVBand="1"/>
                </w:tblPr>
                <w:tblGrid>
                  <w:gridCol w:w="1167"/>
                  <w:gridCol w:w="767"/>
                  <w:gridCol w:w="2138"/>
                </w:tblGrid>
                <w:tr w:rsidR="00C273FB" w14:paraId="4AE23350" w14:textId="77777777" w:rsidTr="00C273FB">
                  <w:trPr>
                    <w:trHeight w:hRule="exact" w:val="95"/>
                  </w:trPr>
                  <w:tc>
                    <w:tcPr>
                      <w:tcW w:w="1167" w:type="dxa"/>
                      <w:tcBorders>
                        <w:top w:val="single" w:sz="24" w:space="0" w:color="438086" w:themeColor="accent2"/>
                      </w:tcBorders>
                    </w:tcPr>
                    <w:p w14:paraId="4AE2334D" w14:textId="77777777" w:rsidR="00C273FB" w:rsidRDefault="00C273FB" w:rsidP="001D5CBF">
                      <w:pPr>
                        <w:pStyle w:val="NoSpacing"/>
                        <w:framePr w:hSpace="187" w:wrap="around" w:vAnchor="page" w:hAnchor="margin" w:y="5491"/>
                        <w:suppressOverlap/>
                        <w:rPr>
                          <w:sz w:val="12"/>
                        </w:rPr>
                      </w:pPr>
                    </w:p>
                  </w:tc>
                  <w:tc>
                    <w:tcPr>
                      <w:tcW w:w="767" w:type="dxa"/>
                      <w:tcBorders>
                        <w:top w:val="single" w:sz="24" w:space="0" w:color="438086" w:themeColor="accent2"/>
                        <w:bottom w:val="single" w:sz="6" w:space="0" w:color="438086" w:themeColor="accent2"/>
                      </w:tcBorders>
                    </w:tcPr>
                    <w:p w14:paraId="4AE2334E" w14:textId="77777777" w:rsidR="00C273FB" w:rsidRDefault="00C273FB" w:rsidP="001D5CBF">
                      <w:pPr>
                        <w:pStyle w:val="NoSpacing"/>
                        <w:framePr w:hSpace="187" w:wrap="around" w:vAnchor="page" w:hAnchor="margin" w:y="5491"/>
                        <w:suppressOverlap/>
                        <w:rPr>
                          <w:sz w:val="12"/>
                        </w:rPr>
                      </w:pPr>
                    </w:p>
                  </w:tc>
                  <w:tc>
                    <w:tcPr>
                      <w:tcW w:w="2138" w:type="dxa"/>
                      <w:tcBorders>
                        <w:top w:val="single" w:sz="24" w:space="0" w:color="438086" w:themeColor="accent2"/>
                        <w:bottom w:val="single" w:sz="6" w:space="0" w:color="438086" w:themeColor="accent2"/>
                      </w:tcBorders>
                    </w:tcPr>
                    <w:p w14:paraId="4AE2334F" w14:textId="77777777" w:rsidR="00C273FB" w:rsidRDefault="00C273FB" w:rsidP="001D5CBF">
                      <w:pPr>
                        <w:pStyle w:val="NoSpacing"/>
                        <w:framePr w:hSpace="187" w:wrap="around" w:vAnchor="page" w:hAnchor="margin" w:y="5491"/>
                        <w:suppressOverlap/>
                        <w:rPr>
                          <w:sz w:val="12"/>
                        </w:rPr>
                      </w:pPr>
                    </w:p>
                  </w:tc>
                </w:tr>
                <w:tr w:rsidR="00C273FB" w14:paraId="4AE23354" w14:textId="77777777" w:rsidTr="00C273FB">
                  <w:trPr>
                    <w:trHeight w:hRule="exact" w:val="113"/>
                  </w:trPr>
                  <w:tc>
                    <w:tcPr>
                      <w:tcW w:w="1167" w:type="dxa"/>
                    </w:tcPr>
                    <w:p w14:paraId="4AE23351" w14:textId="77777777" w:rsidR="00C273FB" w:rsidRDefault="00C273FB" w:rsidP="001D5CBF">
                      <w:pPr>
                        <w:pStyle w:val="NoSpacing"/>
                        <w:framePr w:hSpace="187" w:wrap="around" w:vAnchor="page" w:hAnchor="margin" w:y="5491"/>
                        <w:suppressOverlap/>
                        <w:rPr>
                          <w:sz w:val="12"/>
                        </w:rPr>
                      </w:pPr>
                    </w:p>
                  </w:tc>
                  <w:tc>
                    <w:tcPr>
                      <w:tcW w:w="767" w:type="dxa"/>
                      <w:tcBorders>
                        <w:top w:val="single" w:sz="6" w:space="0" w:color="438086" w:themeColor="accent2"/>
                        <w:bottom w:val="single" w:sz="24" w:space="0" w:color="438086" w:themeColor="accent2"/>
                      </w:tcBorders>
                    </w:tcPr>
                    <w:p w14:paraId="4AE23352" w14:textId="77777777" w:rsidR="00C273FB" w:rsidRDefault="00C273FB" w:rsidP="001D5CBF">
                      <w:pPr>
                        <w:pStyle w:val="NoSpacing"/>
                        <w:framePr w:hSpace="187" w:wrap="around" w:vAnchor="page" w:hAnchor="margin" w:y="5491"/>
                        <w:suppressOverlap/>
                        <w:rPr>
                          <w:sz w:val="12"/>
                        </w:rPr>
                      </w:pPr>
                    </w:p>
                  </w:tc>
                  <w:tc>
                    <w:tcPr>
                      <w:tcW w:w="2138" w:type="dxa"/>
                      <w:tcBorders>
                        <w:top w:val="single" w:sz="6" w:space="0" w:color="438086" w:themeColor="accent2"/>
                        <w:bottom w:val="single" w:sz="24" w:space="0" w:color="438086" w:themeColor="accent2"/>
                      </w:tcBorders>
                    </w:tcPr>
                    <w:p w14:paraId="4AE23353" w14:textId="77777777" w:rsidR="00C273FB" w:rsidRDefault="00C273FB" w:rsidP="001D5CBF">
                      <w:pPr>
                        <w:pStyle w:val="NoSpacing"/>
                        <w:framePr w:hSpace="187" w:wrap="around" w:vAnchor="page" w:hAnchor="margin" w:y="5491"/>
                        <w:suppressOverlap/>
                        <w:rPr>
                          <w:sz w:val="12"/>
                        </w:rPr>
                      </w:pPr>
                    </w:p>
                  </w:tc>
                </w:tr>
                <w:tr w:rsidR="00C273FB" w14:paraId="4AE23358" w14:textId="77777777" w:rsidTr="00C273FB">
                  <w:trPr>
                    <w:trHeight w:hRule="exact" w:val="133"/>
                  </w:trPr>
                  <w:tc>
                    <w:tcPr>
                      <w:tcW w:w="1167" w:type="dxa"/>
                      <w:tcBorders>
                        <w:bottom w:val="single" w:sz="2" w:space="0" w:color="438086" w:themeColor="accent2"/>
                      </w:tcBorders>
                    </w:tcPr>
                    <w:p w14:paraId="4AE23355" w14:textId="77777777" w:rsidR="00C273FB" w:rsidRDefault="00C273FB" w:rsidP="001D5CBF">
                      <w:pPr>
                        <w:pStyle w:val="NoSpacing"/>
                        <w:framePr w:hSpace="187" w:wrap="around" w:vAnchor="page" w:hAnchor="margin" w:y="5491"/>
                        <w:suppressOverlap/>
                        <w:rPr>
                          <w:sz w:val="12"/>
                        </w:rPr>
                      </w:pPr>
                    </w:p>
                  </w:tc>
                  <w:tc>
                    <w:tcPr>
                      <w:tcW w:w="767" w:type="dxa"/>
                      <w:tcBorders>
                        <w:top w:val="single" w:sz="24" w:space="0" w:color="438086" w:themeColor="accent2"/>
                        <w:bottom w:val="single" w:sz="2" w:space="0" w:color="438086" w:themeColor="accent2"/>
                      </w:tcBorders>
                    </w:tcPr>
                    <w:p w14:paraId="4AE23356" w14:textId="77777777" w:rsidR="00C273FB" w:rsidRDefault="00C273FB" w:rsidP="001D5CBF">
                      <w:pPr>
                        <w:pStyle w:val="NoSpacing"/>
                        <w:framePr w:hSpace="187" w:wrap="around" w:vAnchor="page" w:hAnchor="margin" w:y="5491"/>
                        <w:suppressOverlap/>
                        <w:rPr>
                          <w:sz w:val="12"/>
                        </w:rPr>
                      </w:pPr>
                    </w:p>
                  </w:tc>
                  <w:tc>
                    <w:tcPr>
                      <w:tcW w:w="2138" w:type="dxa"/>
                      <w:tcBorders>
                        <w:top w:val="single" w:sz="24" w:space="0" w:color="438086" w:themeColor="accent2"/>
                        <w:bottom w:val="single" w:sz="2" w:space="0" w:color="438086" w:themeColor="accent2"/>
                      </w:tcBorders>
                    </w:tcPr>
                    <w:p w14:paraId="4AE23357" w14:textId="77777777" w:rsidR="00C273FB" w:rsidRDefault="00C273FB" w:rsidP="001D5CBF">
                      <w:pPr>
                        <w:pStyle w:val="NoSpacing"/>
                        <w:framePr w:hSpace="187" w:wrap="around" w:vAnchor="page" w:hAnchor="margin" w:y="5491"/>
                        <w:suppressOverlap/>
                        <w:rPr>
                          <w:sz w:val="12"/>
                        </w:rPr>
                      </w:pPr>
                    </w:p>
                  </w:tc>
                </w:tr>
                <w:tr w:rsidR="00C273FB" w14:paraId="4AE2335C" w14:textId="77777777" w:rsidTr="00C273FB">
                  <w:trPr>
                    <w:trHeight w:hRule="exact" w:val="57"/>
                  </w:trPr>
                  <w:tc>
                    <w:tcPr>
                      <w:tcW w:w="1167" w:type="dxa"/>
                      <w:tcBorders>
                        <w:top w:val="single" w:sz="2" w:space="0" w:color="438086" w:themeColor="accent2"/>
                        <w:bottom w:val="single" w:sz="24" w:space="0" w:color="438086" w:themeColor="accent2"/>
                      </w:tcBorders>
                    </w:tcPr>
                    <w:p w14:paraId="4AE23359" w14:textId="77777777" w:rsidR="00C273FB" w:rsidRDefault="00C273FB" w:rsidP="001D5CBF">
                      <w:pPr>
                        <w:pStyle w:val="NoSpacing"/>
                        <w:framePr w:hSpace="187" w:wrap="around" w:vAnchor="page" w:hAnchor="margin" w:y="5491"/>
                        <w:suppressOverlap/>
                        <w:rPr>
                          <w:sz w:val="12"/>
                        </w:rPr>
                      </w:pPr>
                    </w:p>
                  </w:tc>
                  <w:tc>
                    <w:tcPr>
                      <w:tcW w:w="767" w:type="dxa"/>
                      <w:tcBorders>
                        <w:top w:val="single" w:sz="2" w:space="0" w:color="438086" w:themeColor="accent2"/>
                        <w:bottom w:val="single" w:sz="24" w:space="0" w:color="438086" w:themeColor="accent2"/>
                      </w:tcBorders>
                    </w:tcPr>
                    <w:p w14:paraId="4AE2335A" w14:textId="77777777" w:rsidR="00C273FB" w:rsidRDefault="00C273FB" w:rsidP="001D5CBF">
                      <w:pPr>
                        <w:pStyle w:val="NoSpacing"/>
                        <w:framePr w:hSpace="187" w:wrap="around" w:vAnchor="page" w:hAnchor="margin" w:y="5491"/>
                        <w:suppressOverlap/>
                        <w:rPr>
                          <w:sz w:val="12"/>
                        </w:rPr>
                      </w:pPr>
                    </w:p>
                  </w:tc>
                  <w:tc>
                    <w:tcPr>
                      <w:tcW w:w="2138" w:type="dxa"/>
                      <w:tcBorders>
                        <w:top w:val="single" w:sz="2" w:space="0" w:color="438086" w:themeColor="accent2"/>
                      </w:tcBorders>
                    </w:tcPr>
                    <w:p w14:paraId="4AE2335B" w14:textId="77777777" w:rsidR="00C273FB" w:rsidRDefault="00C273FB" w:rsidP="001D5CBF">
                      <w:pPr>
                        <w:pStyle w:val="NoSpacing"/>
                        <w:framePr w:hSpace="187" w:wrap="around" w:vAnchor="page" w:hAnchor="margin" w:y="5491"/>
                        <w:suppressOverlap/>
                        <w:rPr>
                          <w:sz w:val="12"/>
                        </w:rPr>
                      </w:pPr>
                    </w:p>
                  </w:tc>
                </w:tr>
                <w:tr w:rsidR="00C273FB" w14:paraId="4AE23360" w14:textId="77777777" w:rsidTr="00C273FB">
                  <w:trPr>
                    <w:trHeight w:hRule="exact" w:val="113"/>
                  </w:trPr>
                  <w:tc>
                    <w:tcPr>
                      <w:tcW w:w="1167" w:type="dxa"/>
                      <w:tcBorders>
                        <w:top w:val="single" w:sz="24" w:space="0" w:color="438086" w:themeColor="accent2"/>
                        <w:bottom w:val="single" w:sz="8" w:space="0" w:color="438086" w:themeColor="accent2"/>
                      </w:tcBorders>
                    </w:tcPr>
                    <w:p w14:paraId="4AE2335D" w14:textId="77777777" w:rsidR="00C273FB" w:rsidRDefault="00C273FB" w:rsidP="001D5CBF">
                      <w:pPr>
                        <w:pStyle w:val="NoSpacing"/>
                        <w:framePr w:hSpace="187" w:wrap="around" w:vAnchor="page" w:hAnchor="margin" w:y="5491"/>
                        <w:suppressOverlap/>
                        <w:rPr>
                          <w:sz w:val="12"/>
                        </w:rPr>
                      </w:pPr>
                    </w:p>
                  </w:tc>
                  <w:tc>
                    <w:tcPr>
                      <w:tcW w:w="767" w:type="dxa"/>
                      <w:tcBorders>
                        <w:top w:val="single" w:sz="24" w:space="0" w:color="438086" w:themeColor="accent2"/>
                        <w:bottom w:val="single" w:sz="8" w:space="0" w:color="438086" w:themeColor="accent2"/>
                      </w:tcBorders>
                    </w:tcPr>
                    <w:p w14:paraId="4AE2335E" w14:textId="77777777" w:rsidR="00C273FB" w:rsidRDefault="00C273FB" w:rsidP="001D5CBF">
                      <w:pPr>
                        <w:pStyle w:val="NoSpacing"/>
                        <w:framePr w:hSpace="187" w:wrap="around" w:vAnchor="page" w:hAnchor="margin" w:y="5491"/>
                        <w:suppressOverlap/>
                        <w:rPr>
                          <w:sz w:val="12"/>
                        </w:rPr>
                      </w:pPr>
                    </w:p>
                  </w:tc>
                  <w:tc>
                    <w:tcPr>
                      <w:tcW w:w="2138" w:type="dxa"/>
                      <w:tcBorders>
                        <w:bottom w:val="single" w:sz="8" w:space="0" w:color="438086" w:themeColor="accent2"/>
                      </w:tcBorders>
                    </w:tcPr>
                    <w:p w14:paraId="4AE2335F" w14:textId="77777777" w:rsidR="00C273FB" w:rsidRDefault="00C273FB" w:rsidP="001D5CBF">
                      <w:pPr>
                        <w:pStyle w:val="NoSpacing"/>
                        <w:framePr w:hSpace="187" w:wrap="around" w:vAnchor="page" w:hAnchor="margin" w:y="5491"/>
                        <w:suppressOverlap/>
                        <w:rPr>
                          <w:sz w:val="12"/>
                        </w:rPr>
                      </w:pPr>
                    </w:p>
                  </w:tc>
                </w:tr>
                <w:tr w:rsidR="00C273FB" w14:paraId="4AE23364" w14:textId="77777777" w:rsidTr="00C273FB">
                  <w:trPr>
                    <w:trHeight w:hRule="exact" w:val="77"/>
                  </w:trPr>
                  <w:tc>
                    <w:tcPr>
                      <w:tcW w:w="1167" w:type="dxa"/>
                      <w:tcBorders>
                        <w:top w:val="single" w:sz="8" w:space="0" w:color="438086" w:themeColor="accent2"/>
                      </w:tcBorders>
                    </w:tcPr>
                    <w:p w14:paraId="4AE23361" w14:textId="77777777" w:rsidR="00C273FB" w:rsidRDefault="00C273FB" w:rsidP="001D5CBF">
                      <w:pPr>
                        <w:pStyle w:val="NoSpacing"/>
                        <w:framePr w:hSpace="187" w:wrap="around" w:vAnchor="page" w:hAnchor="margin" w:y="5491"/>
                        <w:suppressOverlap/>
                        <w:rPr>
                          <w:sz w:val="12"/>
                        </w:rPr>
                      </w:pPr>
                    </w:p>
                  </w:tc>
                  <w:tc>
                    <w:tcPr>
                      <w:tcW w:w="767" w:type="dxa"/>
                      <w:tcBorders>
                        <w:top w:val="single" w:sz="8" w:space="0" w:color="438086" w:themeColor="accent2"/>
                        <w:bottom w:val="single" w:sz="12" w:space="0" w:color="438086" w:themeColor="accent2"/>
                      </w:tcBorders>
                    </w:tcPr>
                    <w:p w14:paraId="4AE23362" w14:textId="77777777" w:rsidR="00C273FB" w:rsidRDefault="00C273FB" w:rsidP="001D5CBF">
                      <w:pPr>
                        <w:pStyle w:val="NoSpacing"/>
                        <w:framePr w:hSpace="187" w:wrap="around" w:vAnchor="page" w:hAnchor="margin" w:y="5491"/>
                        <w:suppressOverlap/>
                        <w:rPr>
                          <w:sz w:val="12"/>
                        </w:rPr>
                      </w:pPr>
                    </w:p>
                  </w:tc>
                  <w:tc>
                    <w:tcPr>
                      <w:tcW w:w="2138" w:type="dxa"/>
                      <w:tcBorders>
                        <w:top w:val="single" w:sz="8" w:space="0" w:color="438086" w:themeColor="accent2"/>
                        <w:bottom w:val="single" w:sz="12" w:space="0" w:color="438086" w:themeColor="accent2"/>
                      </w:tcBorders>
                    </w:tcPr>
                    <w:p w14:paraId="4AE23363" w14:textId="77777777" w:rsidR="00C273FB" w:rsidRDefault="00C273FB" w:rsidP="001D5CBF">
                      <w:pPr>
                        <w:pStyle w:val="NoSpacing"/>
                        <w:framePr w:hSpace="187" w:wrap="around" w:vAnchor="page" w:hAnchor="margin" w:y="5491"/>
                        <w:suppressOverlap/>
                        <w:rPr>
                          <w:sz w:val="12"/>
                        </w:rPr>
                      </w:pPr>
                    </w:p>
                  </w:tc>
                </w:tr>
              </w:tbl>
              <w:p w14:paraId="4AE23365" w14:textId="77777777" w:rsidR="00C273FB" w:rsidRDefault="00C273FB" w:rsidP="00C273FB">
                <w:pPr>
                  <w:pStyle w:val="NoSpacing"/>
                </w:pPr>
              </w:p>
            </w:tc>
          </w:tr>
        </w:tbl>
        <w:p w14:paraId="4AE23367" w14:textId="77777777" w:rsidR="00C273FB" w:rsidRDefault="00C273FB" w:rsidP="00C273FB">
          <w:pPr>
            <w:rPr>
              <w:rFonts w:eastAsiaTheme="minorEastAsia" w:cstheme="minorBidi"/>
              <w:color w:val="000000"/>
              <w14:textFill>
                <w14:solidFill>
                  <w14:srgbClr w14:val="000000">
                    <w14:lumMod w14:val="75000"/>
                  </w14:srgbClr>
                </w14:solidFill>
              </w14:textFill>
            </w:rPr>
          </w:pPr>
          <w:r>
            <w:rPr>
              <w:rFonts w:eastAsiaTheme="minorEastAsia" w:cstheme="minorBidi"/>
              <w:noProof/>
              <w:color w:val="000000"/>
            </w:rPr>
            <mc:AlternateContent>
              <mc:Choice Requires="wps">
                <w:drawing>
                  <wp:anchor distT="0" distB="0" distL="114300" distR="114300" simplePos="0" relativeHeight="251658240" behindDoc="0" locked="0" layoutInCell="1" allowOverlap="1" wp14:anchorId="4AE2356A" wp14:editId="7B07D382">
                    <wp:simplePos x="0" y="0"/>
                    <wp:positionH relativeFrom="column">
                      <wp:posOffset>3695700</wp:posOffset>
                    </wp:positionH>
                    <wp:positionV relativeFrom="paragraph">
                      <wp:posOffset>4272915</wp:posOffset>
                    </wp:positionV>
                    <wp:extent cx="3048000" cy="981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04800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E235B8" w14:textId="77777777" w:rsidR="00713BD6" w:rsidRPr="00EA5D71" w:rsidRDefault="00713BD6" w:rsidP="009C2E83">
                                <w:pPr>
                                  <w:spacing w:after="0" w:line="240" w:lineRule="auto"/>
                                  <w:rPr>
                                    <w:color w:val="424456" w:themeColor="text2"/>
                                    <w:sz w:val="24"/>
                                    <w:szCs w:val="24"/>
                                  </w:rPr>
                                </w:pPr>
                                <w:r w:rsidRPr="00EA5D71">
                                  <w:rPr>
                                    <w:color w:val="424456" w:themeColor="text2"/>
                                    <w:sz w:val="24"/>
                                    <w:szCs w:val="24"/>
                                  </w:rPr>
                                  <w:t>Don P. Jason III, MLIS, MS</w:t>
                                </w:r>
                              </w:p>
                              <w:p w14:paraId="4AE235B9" w14:textId="77777777" w:rsidR="00713BD6" w:rsidRDefault="00713BD6" w:rsidP="009C2E83">
                                <w:pPr>
                                  <w:spacing w:after="0" w:line="240" w:lineRule="auto"/>
                                  <w:rPr>
                                    <w:b/>
                                    <w:color w:val="424456" w:themeColor="text2"/>
                                    <w:sz w:val="24"/>
                                    <w:szCs w:val="24"/>
                                  </w:rPr>
                                </w:pPr>
                              </w:p>
                              <w:p w14:paraId="4AE235BA" w14:textId="77777777" w:rsidR="00713BD6" w:rsidRPr="00B60E81" w:rsidRDefault="00713BD6" w:rsidP="009C2E83">
                                <w:pPr>
                                  <w:spacing w:after="0" w:line="240" w:lineRule="auto"/>
                                  <w:rPr>
                                    <w:b/>
                                    <w:color w:val="424456" w:themeColor="text2"/>
                                    <w:sz w:val="24"/>
                                    <w:szCs w:val="24"/>
                                  </w:rPr>
                                </w:pPr>
                                <w:r w:rsidRPr="00B60E81">
                                  <w:rPr>
                                    <w:b/>
                                    <w:color w:val="424456" w:themeColor="text2"/>
                                    <w:sz w:val="24"/>
                                    <w:szCs w:val="24"/>
                                  </w:rPr>
                                  <w:t>Project Sponsor:</w:t>
                                </w:r>
                              </w:p>
                              <w:p w14:paraId="4AE235BB" w14:textId="77777777" w:rsidR="00713BD6" w:rsidRPr="00F56671" w:rsidRDefault="00713BD6" w:rsidP="009C2E83">
                                <w:pPr>
                                  <w:spacing w:after="0" w:line="240" w:lineRule="auto"/>
                                  <w:rPr>
                                    <w:color w:val="424456" w:themeColor="text2"/>
                                    <w:sz w:val="24"/>
                                    <w:szCs w:val="24"/>
                                  </w:rPr>
                                </w:pPr>
                                <w:r w:rsidRPr="00F56671">
                                  <w:rPr>
                                    <w:color w:val="424456" w:themeColor="text2"/>
                                    <w:sz w:val="24"/>
                                    <w:szCs w:val="24"/>
                                  </w:rPr>
                                  <w:t>Cassandra</w:t>
                                </w:r>
                                <w:r>
                                  <w:rPr>
                                    <w:color w:val="424456" w:themeColor="text2"/>
                                    <w:sz w:val="24"/>
                                    <w:szCs w:val="24"/>
                                  </w:rPr>
                                  <w:t xml:space="preserve"> </w:t>
                                </w:r>
                                <w:r w:rsidRPr="00F56671">
                                  <w:rPr>
                                    <w:color w:val="424456" w:themeColor="text2"/>
                                    <w:sz w:val="24"/>
                                    <w:szCs w:val="24"/>
                                  </w:rPr>
                                  <w:t>Allen, MLS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356A" id="_x0000_t202" coordsize="21600,21600" o:spt="202" path="m,l,21600r21600,l21600,xe">
                    <v:stroke joinstyle="miter"/>
                    <v:path gradientshapeok="t" o:connecttype="rect"/>
                  </v:shapetype>
                  <v:shape id="Text Box 2" o:spid="_x0000_s1026" type="#_x0000_t202" style="position:absolute;margin-left:291pt;margin-top:336.45pt;width:240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" fillcolor="white [3201]" stroked="f" strokeweight=".5pt">
                    <v:textbox>
                      <w:txbxContent>
                        <w:p w14:paraId="4AE235B8" w14:textId="77777777" w:rsidR="00713BD6" w:rsidRPr="00EA5D71" w:rsidRDefault="00713BD6" w:rsidP="009C2E83">
                          <w:pPr>
                            <w:spacing w:after="0" w:line="240" w:lineRule="auto"/>
                            <w:rPr>
                              <w:color w:val="424456" w:themeColor="text2"/>
                              <w:sz w:val="24"/>
                              <w:szCs w:val="24"/>
                            </w:rPr>
                          </w:pPr>
                          <w:r w:rsidRPr="00EA5D71">
                            <w:rPr>
                              <w:color w:val="424456" w:themeColor="text2"/>
                              <w:sz w:val="24"/>
                              <w:szCs w:val="24"/>
                            </w:rPr>
                            <w:t>Don P. Jason III, MLIS, MS</w:t>
                          </w:r>
                        </w:p>
                        <w:p w14:paraId="4AE235B9" w14:textId="77777777" w:rsidR="00713BD6" w:rsidRDefault="00713BD6" w:rsidP="009C2E83">
                          <w:pPr>
                            <w:spacing w:after="0" w:line="240" w:lineRule="auto"/>
                            <w:rPr>
                              <w:b/>
                              <w:color w:val="424456" w:themeColor="text2"/>
                              <w:sz w:val="24"/>
                              <w:szCs w:val="24"/>
                            </w:rPr>
                          </w:pPr>
                        </w:p>
                        <w:p w14:paraId="4AE235BA" w14:textId="77777777" w:rsidR="00713BD6" w:rsidRPr="00B60E81" w:rsidRDefault="00713BD6" w:rsidP="009C2E83">
                          <w:pPr>
                            <w:spacing w:after="0" w:line="240" w:lineRule="auto"/>
                            <w:rPr>
                              <w:b/>
                              <w:color w:val="424456" w:themeColor="text2"/>
                              <w:sz w:val="24"/>
                              <w:szCs w:val="24"/>
                            </w:rPr>
                          </w:pPr>
                          <w:r w:rsidRPr="00B60E81">
                            <w:rPr>
                              <w:b/>
                              <w:color w:val="424456" w:themeColor="text2"/>
                              <w:sz w:val="24"/>
                              <w:szCs w:val="24"/>
                            </w:rPr>
                            <w:t>Project Sponsor:</w:t>
                          </w:r>
                        </w:p>
                        <w:p w14:paraId="4AE235BB" w14:textId="77777777" w:rsidR="00713BD6" w:rsidRPr="00F56671" w:rsidRDefault="00713BD6" w:rsidP="009C2E83">
                          <w:pPr>
                            <w:spacing w:after="0" w:line="240" w:lineRule="auto"/>
                            <w:rPr>
                              <w:color w:val="424456" w:themeColor="text2"/>
                              <w:sz w:val="24"/>
                              <w:szCs w:val="24"/>
                            </w:rPr>
                          </w:pPr>
                          <w:r w:rsidRPr="00F56671">
                            <w:rPr>
                              <w:color w:val="424456" w:themeColor="text2"/>
                              <w:sz w:val="24"/>
                              <w:szCs w:val="24"/>
                            </w:rPr>
                            <w:t>Cassandra</w:t>
                          </w:r>
                          <w:r>
                            <w:rPr>
                              <w:color w:val="424456" w:themeColor="text2"/>
                              <w:sz w:val="24"/>
                              <w:szCs w:val="24"/>
                            </w:rPr>
                            <w:t xml:space="preserve"> </w:t>
                          </w:r>
                          <w:r w:rsidRPr="00F56671">
                            <w:rPr>
                              <w:color w:val="424456" w:themeColor="text2"/>
                              <w:sz w:val="24"/>
                              <w:szCs w:val="24"/>
                            </w:rPr>
                            <w:t>Allen, MLS</w:t>
                          </w:r>
                        </w:p>
                      </w:txbxContent>
                    </v:textbox>
                  </v:shape>
                </w:pict>
              </mc:Fallback>
            </mc:AlternateContent>
          </w:r>
          <w:r>
            <w:rPr>
              <w:rFonts w:eastAsiaTheme="minorEastAsia" w:cstheme="minorBidi"/>
              <w:color w:val="000000"/>
            </w:rPr>
            <w:t xml:space="preserve"> </w:t>
          </w:r>
          <w:r>
            <w:rPr>
              <w:rFonts w:eastAsiaTheme="minorEastAsia" w:cstheme="minorBidi"/>
              <w:color w:val="000000"/>
            </w:rPr>
            <w:br w:type="page"/>
          </w:r>
        </w:p>
        <w:sdt>
          <w:sdtPr>
            <w:rPr>
              <w:rFonts w:asciiTheme="minorHAnsi" w:eastAsiaTheme="minorHAnsi" w:hAnsiTheme="minorHAnsi" w:cstheme="minorHAnsi"/>
              <w:b w:val="0"/>
              <w:bCs w:val="0"/>
              <w:color w:val="auto"/>
              <w:sz w:val="20"/>
              <w:szCs w:val="20"/>
            </w:rPr>
            <w:id w:val="-1274946113"/>
            <w:docPartObj>
              <w:docPartGallery w:val="Table of Contents"/>
              <w:docPartUnique/>
            </w:docPartObj>
          </w:sdtPr>
          <w:sdtEndPr>
            <w:rPr>
              <w:b/>
              <w:sz w:val="24"/>
              <w:szCs w:val="24"/>
            </w:rPr>
          </w:sdtEndPr>
          <w:sdtContent>
            <w:p w14:paraId="4AE23368" w14:textId="77777777" w:rsidR="009B40B4" w:rsidRDefault="009B40B4">
              <w:pPr>
                <w:pStyle w:val="TOCHeading"/>
                <w:rPr>
                  <w:color w:val="53548A" w:themeColor="accent1"/>
                  <w:sz w:val="56"/>
                  <w:szCs w:val="56"/>
                </w:rPr>
              </w:pPr>
              <w:r w:rsidRPr="009B40B4">
                <w:rPr>
                  <w:color w:val="53548A" w:themeColor="accent1"/>
                  <w:sz w:val="56"/>
                  <w:szCs w:val="56"/>
                </w:rPr>
                <w:t>Table of Contents</w:t>
              </w:r>
            </w:p>
            <w:p w14:paraId="4AE23369" w14:textId="77777777" w:rsidR="00B60E81" w:rsidRPr="00B60E81" w:rsidRDefault="00B60E81" w:rsidP="00B60E81"/>
            <w:p w14:paraId="4AE2336A" w14:textId="77777777" w:rsidR="009B40B4" w:rsidRPr="00B60E81" w:rsidRDefault="009B40B4" w:rsidP="009B40B4">
              <w:pPr>
                <w:pStyle w:val="TOC1"/>
                <w:spacing w:line="480" w:lineRule="auto"/>
                <w:rPr>
                  <w:b/>
                </w:rPr>
              </w:pPr>
              <w:r w:rsidRPr="00B60E81">
                <w:rPr>
                  <w:b/>
                  <w:bCs/>
                </w:rPr>
                <w:t>Abstract</w:t>
              </w:r>
              <w:r w:rsidRPr="00B60E81">
                <w:rPr>
                  <w:b/>
                </w:rPr>
                <w:ptab w:relativeTo="margin" w:alignment="right" w:leader="dot"/>
              </w:r>
              <w:r w:rsidR="00B60E81" w:rsidRPr="00B60E81">
                <w:rPr>
                  <w:b/>
                </w:rPr>
                <w:t xml:space="preserve">Page </w:t>
              </w:r>
              <w:r w:rsidRPr="00B60E81">
                <w:rPr>
                  <w:b/>
                  <w:bCs/>
                </w:rPr>
                <w:t>2</w:t>
              </w:r>
            </w:p>
            <w:p w14:paraId="4AE2336B" w14:textId="77777777" w:rsidR="009B40B4" w:rsidRPr="00B60E81" w:rsidRDefault="009B40B4" w:rsidP="009B40B4">
              <w:pPr>
                <w:pStyle w:val="TOC2"/>
                <w:spacing w:line="480" w:lineRule="auto"/>
                <w:ind w:left="0"/>
                <w:rPr>
                  <w:b/>
                </w:rPr>
              </w:pPr>
              <w:r w:rsidRPr="00B60E81">
                <w:rPr>
                  <w:b/>
                </w:rPr>
                <w:t xml:space="preserve">Introduction </w:t>
              </w:r>
              <w:r w:rsidRPr="00B60E81">
                <w:rPr>
                  <w:b/>
                </w:rPr>
                <w:ptab w:relativeTo="margin" w:alignment="right" w:leader="dot"/>
              </w:r>
              <w:r w:rsidR="00B60E81" w:rsidRPr="00B60E81">
                <w:rPr>
                  <w:b/>
                </w:rPr>
                <w:t xml:space="preserve">Page </w:t>
              </w:r>
              <w:r w:rsidRPr="00B60E81">
                <w:rPr>
                  <w:b/>
                </w:rPr>
                <w:t>3</w:t>
              </w:r>
            </w:p>
            <w:p w14:paraId="4AE2336C" w14:textId="77777777" w:rsidR="009B40B4" w:rsidRPr="00B60E81" w:rsidRDefault="00A17291" w:rsidP="009B40B4">
              <w:pPr>
                <w:pStyle w:val="TOC3"/>
                <w:spacing w:line="480" w:lineRule="auto"/>
                <w:ind w:left="0"/>
                <w:rPr>
                  <w:b/>
                  <w:sz w:val="24"/>
                  <w:szCs w:val="24"/>
                </w:rPr>
              </w:pPr>
              <w:r>
                <w:rPr>
                  <w:b/>
                  <w:sz w:val="24"/>
                  <w:szCs w:val="24"/>
                </w:rPr>
                <w:t>Methods</w:t>
              </w:r>
              <w:r w:rsidR="009B40B4" w:rsidRPr="00B60E81">
                <w:rPr>
                  <w:b/>
                  <w:sz w:val="24"/>
                  <w:szCs w:val="24"/>
                </w:rPr>
                <w:ptab w:relativeTo="margin" w:alignment="right" w:leader="dot"/>
              </w:r>
              <w:r w:rsidR="00B60E81" w:rsidRPr="00B60E81">
                <w:rPr>
                  <w:b/>
                  <w:sz w:val="24"/>
                  <w:szCs w:val="24"/>
                </w:rPr>
                <w:t xml:space="preserve">Page </w:t>
              </w:r>
              <w:r w:rsidR="009B40B4" w:rsidRPr="00B60E81">
                <w:rPr>
                  <w:b/>
                  <w:sz w:val="24"/>
                  <w:szCs w:val="24"/>
                </w:rPr>
                <w:t>4</w:t>
              </w:r>
            </w:p>
            <w:p w14:paraId="4AE2336D" w14:textId="77777777" w:rsidR="009B40B4" w:rsidRPr="00B60E81" w:rsidRDefault="009B40B4" w:rsidP="009B40B4">
              <w:pPr>
                <w:pStyle w:val="TOC1"/>
                <w:spacing w:line="480" w:lineRule="auto"/>
                <w:rPr>
                  <w:b/>
                  <w:bCs/>
                </w:rPr>
              </w:pPr>
              <w:r w:rsidRPr="00B60E81">
                <w:rPr>
                  <w:b/>
                  <w:bCs/>
                </w:rPr>
                <w:t>Outcomes</w:t>
              </w:r>
              <w:r w:rsidRPr="00B60E81">
                <w:rPr>
                  <w:b/>
                </w:rPr>
                <w:ptab w:relativeTo="margin" w:alignment="right" w:leader="dot"/>
              </w:r>
              <w:r w:rsidR="00B60E81" w:rsidRPr="00B60E81">
                <w:rPr>
                  <w:b/>
                </w:rPr>
                <w:t xml:space="preserve">Page </w:t>
              </w:r>
              <w:r w:rsidR="00336BAC" w:rsidRPr="00B60E81">
                <w:rPr>
                  <w:b/>
                  <w:bCs/>
                </w:rPr>
                <w:t>5</w:t>
              </w:r>
            </w:p>
            <w:p w14:paraId="4AE2336E" w14:textId="77777777" w:rsidR="009B40B4" w:rsidRPr="00B60E81" w:rsidRDefault="009B40B4" w:rsidP="009B40B4">
              <w:pPr>
                <w:pStyle w:val="TOC1"/>
                <w:spacing w:line="480" w:lineRule="auto"/>
                <w:rPr>
                  <w:b/>
                </w:rPr>
              </w:pPr>
              <w:r w:rsidRPr="00B60E81">
                <w:rPr>
                  <w:b/>
                </w:rPr>
                <w:t xml:space="preserve">Discussion </w:t>
              </w:r>
              <w:r w:rsidRPr="00B60E81">
                <w:rPr>
                  <w:b/>
                </w:rPr>
                <w:ptab w:relativeTo="margin" w:alignment="right" w:leader="dot"/>
              </w:r>
              <w:r w:rsidR="00B60E81" w:rsidRPr="00B60E81">
                <w:rPr>
                  <w:b/>
                </w:rPr>
                <w:t xml:space="preserve">Page </w:t>
              </w:r>
              <w:r w:rsidR="009C2E83">
                <w:rPr>
                  <w:b/>
                </w:rPr>
                <w:t>11</w:t>
              </w:r>
            </w:p>
            <w:p w14:paraId="4AE2336F" w14:textId="77777777" w:rsidR="00437782" w:rsidRDefault="009B40B4" w:rsidP="009B40B4">
              <w:pPr>
                <w:pStyle w:val="TOC3"/>
                <w:spacing w:line="480" w:lineRule="auto"/>
                <w:ind w:left="0"/>
                <w:rPr>
                  <w:b/>
                  <w:sz w:val="24"/>
                  <w:szCs w:val="24"/>
                </w:rPr>
              </w:pPr>
              <w:r w:rsidRPr="00B60E81">
                <w:rPr>
                  <w:b/>
                  <w:sz w:val="24"/>
                  <w:szCs w:val="24"/>
                </w:rPr>
                <w:t>Recommendations</w:t>
              </w:r>
              <w:r w:rsidRPr="00B60E81">
                <w:rPr>
                  <w:b/>
                  <w:sz w:val="24"/>
                  <w:szCs w:val="24"/>
                </w:rPr>
                <w:ptab w:relativeTo="margin" w:alignment="right" w:leader="dot"/>
              </w:r>
              <w:r w:rsidR="00B60E81" w:rsidRPr="00B60E81">
                <w:rPr>
                  <w:b/>
                  <w:sz w:val="24"/>
                  <w:szCs w:val="24"/>
                </w:rPr>
                <w:t xml:space="preserve">Page </w:t>
              </w:r>
              <w:r w:rsidR="0001070B">
                <w:rPr>
                  <w:b/>
                  <w:sz w:val="24"/>
                  <w:szCs w:val="24"/>
                </w:rPr>
                <w:t>12</w:t>
              </w:r>
            </w:p>
            <w:p w14:paraId="4AE23376" w14:textId="69EF9CEA" w:rsidR="009B40B4" w:rsidRPr="00713BD6" w:rsidRDefault="00437782" w:rsidP="00713BD6">
              <w:pPr>
                <w:pStyle w:val="TOC3"/>
                <w:spacing w:line="480" w:lineRule="auto"/>
                <w:ind w:left="0"/>
                <w:rPr>
                  <w:b/>
                  <w:sz w:val="24"/>
                  <w:szCs w:val="24"/>
                </w:rPr>
              </w:pPr>
              <w:r>
                <w:rPr>
                  <w:b/>
                  <w:sz w:val="24"/>
                  <w:szCs w:val="24"/>
                </w:rPr>
                <w:t>Charts and Graphs</w:t>
              </w:r>
              <w:r w:rsidRPr="00B60E81">
                <w:rPr>
                  <w:b/>
                  <w:sz w:val="24"/>
                  <w:szCs w:val="24"/>
                </w:rPr>
                <w:ptab w:relativeTo="margin" w:alignment="right" w:leader="dot"/>
              </w:r>
              <w:r w:rsidRPr="00B60E81">
                <w:rPr>
                  <w:b/>
                  <w:sz w:val="24"/>
                  <w:szCs w:val="24"/>
                </w:rPr>
                <w:t xml:space="preserve">Page </w:t>
              </w:r>
              <w:r w:rsidR="0001070B">
                <w:rPr>
                  <w:b/>
                  <w:sz w:val="24"/>
                  <w:szCs w:val="24"/>
                </w:rPr>
                <w:t>13</w:t>
              </w:r>
              <w:r w:rsidR="00713BD6">
                <w:rPr>
                  <w:b/>
                  <w:sz w:val="24"/>
                  <w:szCs w:val="24"/>
                </w:rPr>
                <w:br w:type="page"/>
              </w:r>
            </w:p>
          </w:sdtContent>
        </w:sdt>
        <w:p w14:paraId="4AE23377" w14:textId="77777777" w:rsidR="00F56671" w:rsidRDefault="00F56671">
          <w:pPr>
            <w:pStyle w:val="Title"/>
            <w:rPr>
              <w:rFonts w:eastAsiaTheme="majorEastAsia" w:cstheme="majorBidi"/>
              <w:szCs w:val="20"/>
            </w:rPr>
          </w:pPr>
          <w:r>
            <w:rPr>
              <w:rFonts w:eastAsiaTheme="majorEastAsia" w:cstheme="majorBidi"/>
              <w:szCs w:val="20"/>
            </w:rPr>
            <w:lastRenderedPageBreak/>
            <w:t>Abstract</w:t>
          </w:r>
        </w:p>
        <w:p w14:paraId="4AE23378" w14:textId="77777777" w:rsidR="001449A5" w:rsidRPr="008779F1" w:rsidRDefault="001449A5">
          <w:pPr>
            <w:pStyle w:val="Title"/>
            <w:rPr>
              <w:rFonts w:asciiTheme="minorHAnsi" w:eastAsiaTheme="majorEastAsia" w:hAnsiTheme="minorHAnsi" w:cs="Times New Roman"/>
              <w:color w:val="auto"/>
              <w:sz w:val="24"/>
              <w:szCs w:val="24"/>
            </w:rPr>
          </w:pPr>
          <w:r w:rsidRPr="008779F1">
            <w:rPr>
              <w:rFonts w:asciiTheme="minorHAnsi" w:eastAsiaTheme="majorEastAsia" w:hAnsiTheme="minorHAnsi" w:cs="Times New Roman"/>
              <w:color w:val="auto"/>
              <w:sz w:val="24"/>
              <w:szCs w:val="24"/>
            </w:rPr>
            <w:t>BACKGROUND:  Th</w:t>
          </w:r>
          <w:r w:rsidR="00882A24">
            <w:rPr>
              <w:rFonts w:asciiTheme="minorHAnsi" w:eastAsiaTheme="majorEastAsia" w:hAnsiTheme="minorHAnsi" w:cs="Times New Roman"/>
              <w:color w:val="auto"/>
              <w:sz w:val="24"/>
              <w:szCs w:val="24"/>
            </w:rPr>
            <w:t>e National Library of Medicine (NLM)</w:t>
          </w:r>
          <w:r w:rsidRPr="008779F1">
            <w:rPr>
              <w:rFonts w:asciiTheme="minorHAnsi" w:eastAsiaTheme="majorEastAsia" w:hAnsiTheme="minorHAnsi" w:cs="Times New Roman"/>
              <w:color w:val="auto"/>
              <w:sz w:val="24"/>
              <w:szCs w:val="24"/>
            </w:rPr>
            <w:t xml:space="preserve"> Division of Specialized Information Services (SIS) has been providing training classes to the members of the Student National Medical Association (SNMA) for 13 years. Now, SIS is </w:t>
          </w:r>
          <w:r w:rsidR="00882A24">
            <w:rPr>
              <w:rFonts w:asciiTheme="minorHAnsi" w:eastAsiaTheme="majorEastAsia" w:hAnsiTheme="minorHAnsi" w:cs="Times New Roman"/>
              <w:color w:val="auto"/>
              <w:sz w:val="24"/>
              <w:szCs w:val="24"/>
            </w:rPr>
            <w:t>analyzing</w:t>
          </w:r>
          <w:r w:rsidR="00C62F1D" w:rsidRPr="008779F1">
            <w:rPr>
              <w:rFonts w:asciiTheme="minorHAnsi" w:eastAsiaTheme="majorEastAsia" w:hAnsiTheme="minorHAnsi" w:cs="Times New Roman"/>
              <w:color w:val="auto"/>
              <w:sz w:val="24"/>
              <w:szCs w:val="24"/>
            </w:rPr>
            <w:t xml:space="preserve"> data collected from course participants during</w:t>
          </w:r>
          <w:r w:rsidRPr="008779F1">
            <w:rPr>
              <w:rFonts w:asciiTheme="minorHAnsi" w:eastAsiaTheme="majorEastAsia" w:hAnsiTheme="minorHAnsi" w:cs="Times New Roman"/>
              <w:color w:val="auto"/>
              <w:sz w:val="24"/>
              <w:szCs w:val="24"/>
            </w:rPr>
            <w:t xml:space="preserve"> </w:t>
          </w:r>
          <w:r w:rsidR="00C556F6">
            <w:rPr>
              <w:rFonts w:asciiTheme="minorHAnsi" w:eastAsiaTheme="majorEastAsia" w:hAnsiTheme="minorHAnsi" w:cs="Times New Roman"/>
              <w:color w:val="auto"/>
              <w:sz w:val="24"/>
              <w:szCs w:val="24"/>
            </w:rPr>
            <w:t xml:space="preserve">training sessions </w:t>
          </w:r>
          <w:r w:rsidRPr="008779F1">
            <w:rPr>
              <w:rFonts w:asciiTheme="minorHAnsi" w:eastAsiaTheme="majorEastAsia" w:hAnsiTheme="minorHAnsi" w:cs="Times New Roman"/>
              <w:color w:val="auto"/>
              <w:sz w:val="24"/>
              <w:szCs w:val="24"/>
            </w:rPr>
            <w:t>a</w:t>
          </w:r>
          <w:r w:rsidR="00C556F6">
            <w:rPr>
              <w:rFonts w:asciiTheme="minorHAnsi" w:eastAsiaTheme="majorEastAsia" w:hAnsiTheme="minorHAnsi" w:cs="Times New Roman"/>
              <w:color w:val="auto"/>
              <w:sz w:val="24"/>
              <w:szCs w:val="24"/>
            </w:rPr>
            <w:t>nd looki</w:t>
          </w:r>
          <w:r w:rsidR="00C12434">
            <w:rPr>
              <w:rFonts w:asciiTheme="minorHAnsi" w:eastAsiaTheme="majorEastAsia" w:hAnsiTheme="minorHAnsi" w:cs="Times New Roman"/>
              <w:color w:val="auto"/>
              <w:sz w:val="24"/>
              <w:szCs w:val="24"/>
            </w:rPr>
            <w:t xml:space="preserve">ng for key trends in this data to better understand the impact the SIS training class are having on the SNMA. </w:t>
          </w:r>
        </w:p>
        <w:p w14:paraId="4AE23379" w14:textId="77777777" w:rsidR="005A2F1C" w:rsidRPr="008779F1" w:rsidRDefault="008779F1">
          <w:pPr>
            <w:pStyle w:val="Title"/>
            <w:rPr>
              <w:rFonts w:asciiTheme="minorHAnsi" w:eastAsiaTheme="majorEastAsia" w:hAnsiTheme="minorHAnsi" w:cs="Times New Roman"/>
              <w:color w:val="auto"/>
              <w:sz w:val="24"/>
              <w:szCs w:val="24"/>
            </w:rPr>
          </w:pPr>
          <w:r>
            <w:rPr>
              <w:rFonts w:asciiTheme="minorHAnsi" w:eastAsiaTheme="majorEastAsia" w:hAnsiTheme="minorHAnsi" w:cs="Times New Roman"/>
              <w:color w:val="auto"/>
              <w:sz w:val="24"/>
              <w:szCs w:val="24"/>
            </w:rPr>
            <w:t>The objectives</w:t>
          </w:r>
          <w:r w:rsidR="00B203F3">
            <w:rPr>
              <w:rFonts w:asciiTheme="minorHAnsi" w:eastAsiaTheme="majorEastAsia" w:hAnsiTheme="minorHAnsi" w:cs="Times New Roman"/>
              <w:color w:val="auto"/>
              <w:sz w:val="24"/>
              <w:szCs w:val="24"/>
            </w:rPr>
            <w:t xml:space="preserve"> for this project require the </w:t>
          </w:r>
          <w:r>
            <w:rPr>
              <w:rFonts w:asciiTheme="minorHAnsi" w:eastAsiaTheme="majorEastAsia" w:hAnsiTheme="minorHAnsi" w:cs="Times New Roman"/>
              <w:color w:val="auto"/>
              <w:sz w:val="24"/>
              <w:szCs w:val="24"/>
            </w:rPr>
            <w:t xml:space="preserve">extracting </w:t>
          </w:r>
          <w:r w:rsidR="00B60E81">
            <w:rPr>
              <w:rFonts w:asciiTheme="minorHAnsi" w:eastAsiaTheme="majorEastAsia" w:hAnsiTheme="minorHAnsi" w:cs="Times New Roman"/>
              <w:color w:val="auto"/>
              <w:sz w:val="24"/>
              <w:szCs w:val="24"/>
            </w:rPr>
            <w:t xml:space="preserve">of </w:t>
          </w:r>
          <w:r>
            <w:rPr>
              <w:rFonts w:asciiTheme="minorHAnsi" w:eastAsiaTheme="majorEastAsia" w:hAnsiTheme="minorHAnsi" w:cs="Times New Roman"/>
              <w:color w:val="auto"/>
              <w:sz w:val="24"/>
              <w:szCs w:val="24"/>
            </w:rPr>
            <w:t xml:space="preserve">data from excel spreadsheets and making it useful through </w:t>
          </w:r>
          <w:r w:rsidR="00B60E81">
            <w:rPr>
              <w:rFonts w:asciiTheme="minorHAnsi" w:eastAsiaTheme="majorEastAsia" w:hAnsiTheme="minorHAnsi" w:cs="Times New Roman"/>
              <w:color w:val="auto"/>
              <w:sz w:val="24"/>
              <w:szCs w:val="24"/>
            </w:rPr>
            <w:t>data visualization.</w:t>
          </w:r>
          <w:r w:rsidR="00882A24">
            <w:rPr>
              <w:rFonts w:asciiTheme="minorHAnsi" w:eastAsiaTheme="majorEastAsia" w:hAnsiTheme="minorHAnsi" w:cs="Times New Roman"/>
              <w:color w:val="auto"/>
              <w:sz w:val="24"/>
              <w:szCs w:val="24"/>
            </w:rPr>
            <w:t xml:space="preserve"> The project also aims to give an NLM</w:t>
          </w:r>
          <w:r w:rsidR="00C556F6">
            <w:rPr>
              <w:rFonts w:asciiTheme="minorHAnsi" w:eastAsiaTheme="majorEastAsia" w:hAnsiTheme="minorHAnsi" w:cs="Times New Roman"/>
              <w:color w:val="auto"/>
              <w:sz w:val="24"/>
              <w:szCs w:val="24"/>
            </w:rPr>
            <w:t xml:space="preserve"> </w:t>
          </w:r>
          <w:r w:rsidR="00882A24">
            <w:rPr>
              <w:rFonts w:asciiTheme="minorHAnsi" w:eastAsiaTheme="majorEastAsia" w:hAnsiTheme="minorHAnsi" w:cs="Times New Roman"/>
              <w:color w:val="auto"/>
              <w:sz w:val="24"/>
              <w:szCs w:val="24"/>
            </w:rPr>
            <w:t>Associate</w:t>
          </w:r>
          <w:r w:rsidR="00C556F6">
            <w:rPr>
              <w:rFonts w:asciiTheme="minorHAnsi" w:eastAsiaTheme="majorEastAsia" w:hAnsiTheme="minorHAnsi" w:cs="Times New Roman"/>
              <w:color w:val="auto"/>
              <w:sz w:val="24"/>
              <w:szCs w:val="24"/>
            </w:rPr>
            <w:t xml:space="preserve"> a better understanding of the type of training SIS conducts. </w:t>
          </w:r>
          <w:r w:rsidR="00B60E81">
            <w:rPr>
              <w:rFonts w:asciiTheme="minorHAnsi" w:eastAsiaTheme="majorEastAsia" w:hAnsiTheme="minorHAnsi" w:cs="Times New Roman"/>
              <w:color w:val="auto"/>
              <w:sz w:val="24"/>
              <w:szCs w:val="24"/>
            </w:rPr>
            <w:t xml:space="preserve"> </w:t>
          </w:r>
        </w:p>
        <w:p w14:paraId="4AE2337A" w14:textId="77777777" w:rsidR="001449A5" w:rsidRPr="008779F1" w:rsidRDefault="001449A5">
          <w:pPr>
            <w:pStyle w:val="Title"/>
            <w:rPr>
              <w:rFonts w:asciiTheme="minorHAnsi" w:eastAsiaTheme="majorEastAsia" w:hAnsiTheme="minorHAnsi" w:cs="Times New Roman"/>
              <w:color w:val="auto"/>
              <w:sz w:val="24"/>
              <w:szCs w:val="24"/>
            </w:rPr>
          </w:pPr>
          <w:r w:rsidRPr="008779F1">
            <w:rPr>
              <w:rFonts w:asciiTheme="minorHAnsi" w:eastAsiaTheme="majorEastAsia" w:hAnsiTheme="minorHAnsi" w:cs="Times New Roman"/>
              <w:color w:val="auto"/>
              <w:sz w:val="24"/>
              <w:szCs w:val="24"/>
            </w:rPr>
            <w:t>METHODS: A qualitative assessment method was used</w:t>
          </w:r>
          <w:r w:rsidR="00C61A14" w:rsidRPr="008779F1">
            <w:rPr>
              <w:rFonts w:asciiTheme="minorHAnsi" w:eastAsiaTheme="majorEastAsia" w:hAnsiTheme="minorHAnsi" w:cs="Times New Roman"/>
              <w:color w:val="auto"/>
              <w:sz w:val="24"/>
              <w:szCs w:val="24"/>
            </w:rPr>
            <w:t xml:space="preserve"> for this study.  </w:t>
          </w:r>
          <w:r w:rsidR="00882A24" w:rsidRPr="008779F1">
            <w:rPr>
              <w:rFonts w:asciiTheme="minorHAnsi" w:eastAsiaTheme="majorEastAsia" w:hAnsiTheme="minorHAnsi" w:cs="Times New Roman"/>
              <w:color w:val="auto"/>
              <w:sz w:val="24"/>
              <w:szCs w:val="24"/>
            </w:rPr>
            <w:t>An</w:t>
          </w:r>
          <w:r w:rsidR="00C556F6" w:rsidRPr="008779F1">
            <w:rPr>
              <w:rFonts w:asciiTheme="minorHAnsi" w:eastAsiaTheme="majorEastAsia" w:hAnsiTheme="minorHAnsi" w:cs="Times New Roman"/>
              <w:color w:val="auto"/>
              <w:sz w:val="24"/>
              <w:szCs w:val="24"/>
            </w:rPr>
            <w:t xml:space="preserve"> </w:t>
          </w:r>
          <w:r w:rsidR="00882A24">
            <w:rPr>
              <w:rFonts w:asciiTheme="minorHAnsi" w:eastAsiaTheme="majorEastAsia" w:hAnsiTheme="minorHAnsi" w:cs="Times New Roman"/>
              <w:color w:val="auto"/>
              <w:sz w:val="24"/>
              <w:szCs w:val="24"/>
            </w:rPr>
            <w:t>Associate</w:t>
          </w:r>
          <w:r w:rsidR="00C556F6" w:rsidRPr="008779F1">
            <w:rPr>
              <w:rFonts w:asciiTheme="minorHAnsi" w:eastAsiaTheme="majorEastAsia" w:hAnsiTheme="minorHAnsi" w:cs="Times New Roman"/>
              <w:color w:val="auto"/>
              <w:sz w:val="24"/>
              <w:szCs w:val="24"/>
            </w:rPr>
            <w:t xml:space="preserve"> examined </w:t>
          </w:r>
          <w:r w:rsidR="00C61A14" w:rsidRPr="008779F1">
            <w:rPr>
              <w:rFonts w:asciiTheme="minorHAnsi" w:eastAsiaTheme="majorEastAsia" w:hAnsiTheme="minorHAnsi" w:cs="Times New Roman"/>
              <w:color w:val="auto"/>
              <w:sz w:val="24"/>
              <w:szCs w:val="24"/>
            </w:rPr>
            <w:t>spreadsheets that contained</w:t>
          </w:r>
          <w:r w:rsidR="00B60E81">
            <w:rPr>
              <w:rFonts w:asciiTheme="minorHAnsi" w:eastAsiaTheme="majorEastAsia" w:hAnsiTheme="minorHAnsi" w:cs="Times New Roman"/>
              <w:color w:val="auto"/>
              <w:sz w:val="24"/>
              <w:szCs w:val="24"/>
            </w:rPr>
            <w:t xml:space="preserve"> demographic</w:t>
          </w:r>
          <w:r w:rsidR="00C61A14" w:rsidRPr="008779F1">
            <w:rPr>
              <w:rFonts w:asciiTheme="minorHAnsi" w:eastAsiaTheme="majorEastAsia" w:hAnsiTheme="minorHAnsi" w:cs="Times New Roman"/>
              <w:color w:val="auto"/>
              <w:sz w:val="24"/>
              <w:szCs w:val="24"/>
            </w:rPr>
            <w:t xml:space="preserve"> data from participants of the SIS training courses</w:t>
          </w:r>
          <w:r w:rsidR="00B60E81">
            <w:rPr>
              <w:rFonts w:asciiTheme="minorHAnsi" w:eastAsiaTheme="majorEastAsia" w:hAnsiTheme="minorHAnsi" w:cs="Times New Roman"/>
              <w:color w:val="auto"/>
              <w:sz w:val="24"/>
              <w:szCs w:val="24"/>
            </w:rPr>
            <w:t xml:space="preserve"> given to members</w:t>
          </w:r>
          <w:r w:rsidR="007465A8">
            <w:rPr>
              <w:rFonts w:asciiTheme="minorHAnsi" w:eastAsiaTheme="majorEastAsia" w:hAnsiTheme="minorHAnsi" w:cs="Times New Roman"/>
              <w:color w:val="auto"/>
              <w:sz w:val="24"/>
              <w:szCs w:val="24"/>
            </w:rPr>
            <w:t xml:space="preserve"> of </w:t>
          </w:r>
          <w:r w:rsidR="00C12434">
            <w:rPr>
              <w:rFonts w:asciiTheme="minorHAnsi" w:eastAsiaTheme="majorEastAsia" w:hAnsiTheme="minorHAnsi" w:cs="Times New Roman"/>
              <w:color w:val="auto"/>
              <w:sz w:val="24"/>
              <w:szCs w:val="24"/>
            </w:rPr>
            <w:t>SNMA</w:t>
          </w:r>
          <w:r w:rsidR="00C61A14" w:rsidRPr="008779F1">
            <w:rPr>
              <w:rFonts w:asciiTheme="minorHAnsi" w:eastAsiaTheme="majorEastAsia" w:hAnsiTheme="minorHAnsi" w:cs="Times New Roman"/>
              <w:color w:val="auto"/>
              <w:sz w:val="24"/>
              <w:szCs w:val="24"/>
            </w:rPr>
            <w:t xml:space="preserve">. </w:t>
          </w:r>
          <w:r w:rsidRPr="008779F1">
            <w:rPr>
              <w:rFonts w:asciiTheme="minorHAnsi" w:eastAsiaTheme="majorEastAsia" w:hAnsiTheme="minorHAnsi" w:cs="Times New Roman"/>
              <w:color w:val="auto"/>
              <w:sz w:val="24"/>
              <w:szCs w:val="24"/>
            </w:rPr>
            <w:t xml:space="preserve"> </w:t>
          </w:r>
          <w:r w:rsidR="00882A24">
            <w:rPr>
              <w:rFonts w:asciiTheme="minorHAnsi" w:eastAsiaTheme="majorEastAsia" w:hAnsiTheme="minorHAnsi" w:cs="Times New Roman"/>
              <w:color w:val="auto"/>
              <w:sz w:val="24"/>
              <w:szCs w:val="24"/>
            </w:rPr>
            <w:t>This</w:t>
          </w:r>
          <w:r w:rsidR="00C61A14" w:rsidRPr="008779F1">
            <w:rPr>
              <w:rFonts w:asciiTheme="minorHAnsi" w:eastAsiaTheme="majorEastAsia" w:hAnsiTheme="minorHAnsi" w:cs="Times New Roman"/>
              <w:color w:val="auto"/>
              <w:sz w:val="24"/>
              <w:szCs w:val="24"/>
            </w:rPr>
            <w:t xml:space="preserve"> study looked</w:t>
          </w:r>
          <w:r w:rsidRPr="008779F1">
            <w:rPr>
              <w:rFonts w:asciiTheme="minorHAnsi" w:eastAsiaTheme="majorEastAsia" w:hAnsiTheme="minorHAnsi" w:cs="Times New Roman"/>
              <w:color w:val="auto"/>
              <w:sz w:val="24"/>
              <w:szCs w:val="24"/>
            </w:rPr>
            <w:t xml:space="preserve"> at the partic</w:t>
          </w:r>
          <w:r w:rsidR="00C61A14" w:rsidRPr="008779F1">
            <w:rPr>
              <w:rFonts w:asciiTheme="minorHAnsi" w:eastAsiaTheme="majorEastAsia" w:hAnsiTheme="minorHAnsi" w:cs="Times New Roman"/>
              <w:color w:val="auto"/>
              <w:sz w:val="24"/>
              <w:szCs w:val="24"/>
            </w:rPr>
            <w:t>i</w:t>
          </w:r>
          <w:r w:rsidRPr="008779F1">
            <w:rPr>
              <w:rFonts w:asciiTheme="minorHAnsi" w:eastAsiaTheme="majorEastAsia" w:hAnsiTheme="minorHAnsi" w:cs="Times New Roman"/>
              <w:color w:val="auto"/>
              <w:sz w:val="24"/>
              <w:szCs w:val="24"/>
            </w:rPr>
            <w:t>pants</w:t>
          </w:r>
          <w:r w:rsidR="00882A24">
            <w:rPr>
              <w:rFonts w:asciiTheme="minorHAnsi" w:eastAsiaTheme="majorEastAsia" w:hAnsiTheme="minorHAnsi" w:cs="Times New Roman"/>
              <w:color w:val="auto"/>
              <w:sz w:val="24"/>
              <w:szCs w:val="24"/>
            </w:rPr>
            <w:t>’</w:t>
          </w:r>
          <w:r w:rsidRPr="008779F1">
            <w:rPr>
              <w:rFonts w:asciiTheme="minorHAnsi" w:eastAsiaTheme="majorEastAsia" w:hAnsiTheme="minorHAnsi" w:cs="Times New Roman"/>
              <w:color w:val="auto"/>
              <w:sz w:val="24"/>
              <w:szCs w:val="24"/>
            </w:rPr>
            <w:t xml:space="preserve"> occupation, school</w:t>
          </w:r>
          <w:r w:rsidR="00C556F6">
            <w:rPr>
              <w:rFonts w:asciiTheme="minorHAnsi" w:eastAsiaTheme="majorEastAsia" w:hAnsiTheme="minorHAnsi" w:cs="Times New Roman"/>
              <w:color w:val="auto"/>
              <w:sz w:val="24"/>
              <w:szCs w:val="24"/>
            </w:rPr>
            <w:t>/organization</w:t>
          </w:r>
          <w:r w:rsidRPr="008779F1">
            <w:rPr>
              <w:rFonts w:asciiTheme="minorHAnsi" w:eastAsiaTheme="majorEastAsia" w:hAnsiTheme="minorHAnsi" w:cs="Times New Roman"/>
              <w:color w:val="auto"/>
              <w:sz w:val="24"/>
              <w:szCs w:val="24"/>
            </w:rPr>
            <w:t xml:space="preserve"> of affiliation as well as how they plann</w:t>
          </w:r>
          <w:r w:rsidR="00C61A14" w:rsidRPr="008779F1">
            <w:rPr>
              <w:rFonts w:asciiTheme="minorHAnsi" w:eastAsiaTheme="majorEastAsia" w:hAnsiTheme="minorHAnsi" w:cs="Times New Roman"/>
              <w:color w:val="auto"/>
              <w:sz w:val="24"/>
              <w:szCs w:val="24"/>
            </w:rPr>
            <w:t xml:space="preserve">ed to use the information that was learned in the class. </w:t>
          </w:r>
        </w:p>
        <w:p w14:paraId="4AE2337B" w14:textId="53493AB6" w:rsidR="001449A5" w:rsidRPr="008779F1" w:rsidRDefault="001449A5">
          <w:pPr>
            <w:pStyle w:val="Title"/>
            <w:rPr>
              <w:rFonts w:asciiTheme="minorHAnsi" w:eastAsiaTheme="majorEastAsia" w:hAnsiTheme="minorHAnsi" w:cs="Times New Roman"/>
              <w:color w:val="auto"/>
              <w:sz w:val="24"/>
              <w:szCs w:val="24"/>
            </w:rPr>
          </w:pPr>
          <w:r w:rsidRPr="008779F1">
            <w:rPr>
              <w:rFonts w:asciiTheme="minorHAnsi" w:eastAsiaTheme="majorEastAsia" w:hAnsiTheme="minorHAnsi" w:cs="Times New Roman"/>
              <w:color w:val="auto"/>
              <w:sz w:val="24"/>
              <w:szCs w:val="24"/>
            </w:rPr>
            <w:t>RESULTS:</w:t>
          </w:r>
          <w:r w:rsidR="00C61A14" w:rsidRPr="008779F1">
            <w:rPr>
              <w:rFonts w:asciiTheme="minorHAnsi" w:eastAsiaTheme="majorEastAsia" w:hAnsiTheme="minorHAnsi" w:cs="Times New Roman"/>
              <w:color w:val="auto"/>
              <w:sz w:val="24"/>
              <w:szCs w:val="24"/>
            </w:rPr>
            <w:t xml:space="preserve">  This data was taken from excel and was visually mapped into charts and graphs. The</w:t>
          </w:r>
          <w:r w:rsidR="00B60E81">
            <w:rPr>
              <w:rFonts w:asciiTheme="minorHAnsi" w:eastAsiaTheme="majorEastAsia" w:hAnsiTheme="minorHAnsi" w:cs="Times New Roman"/>
              <w:color w:val="auto"/>
              <w:sz w:val="24"/>
              <w:szCs w:val="24"/>
            </w:rPr>
            <w:t>n the</w:t>
          </w:r>
          <w:r w:rsidR="00C61A14" w:rsidRPr="008779F1">
            <w:rPr>
              <w:rFonts w:asciiTheme="minorHAnsi" w:eastAsiaTheme="majorEastAsia" w:hAnsiTheme="minorHAnsi" w:cs="Times New Roman"/>
              <w:color w:val="auto"/>
              <w:sz w:val="24"/>
              <w:szCs w:val="24"/>
            </w:rPr>
            <w:t xml:space="preserve"> </w:t>
          </w:r>
          <w:r w:rsidR="00882A24">
            <w:rPr>
              <w:rFonts w:asciiTheme="minorHAnsi" w:eastAsiaTheme="majorEastAsia" w:hAnsiTheme="minorHAnsi" w:cs="Times New Roman"/>
              <w:color w:val="auto"/>
              <w:sz w:val="24"/>
              <w:szCs w:val="24"/>
            </w:rPr>
            <w:t>Associate</w:t>
          </w:r>
          <w:r w:rsidR="00C61A14" w:rsidRPr="008779F1">
            <w:rPr>
              <w:rFonts w:asciiTheme="minorHAnsi" w:eastAsiaTheme="majorEastAsia" w:hAnsiTheme="minorHAnsi" w:cs="Times New Roman"/>
              <w:color w:val="auto"/>
              <w:sz w:val="24"/>
              <w:szCs w:val="24"/>
            </w:rPr>
            <w:t xml:space="preserve"> used this visually mapped data to isolate key trends.</w:t>
          </w:r>
        </w:p>
        <w:p w14:paraId="4AE2337C" w14:textId="77777777" w:rsidR="00C61A14" w:rsidRPr="008779F1" w:rsidRDefault="001449A5">
          <w:pPr>
            <w:pStyle w:val="Title"/>
            <w:rPr>
              <w:rFonts w:asciiTheme="minorHAnsi" w:eastAsiaTheme="majorEastAsia" w:hAnsiTheme="minorHAnsi" w:cs="Times New Roman"/>
              <w:color w:val="auto"/>
              <w:sz w:val="24"/>
              <w:szCs w:val="24"/>
            </w:rPr>
          </w:pPr>
          <w:r w:rsidRPr="008779F1">
            <w:rPr>
              <w:rFonts w:asciiTheme="minorHAnsi" w:eastAsiaTheme="majorEastAsia" w:hAnsiTheme="minorHAnsi" w:cs="Times New Roman"/>
              <w:color w:val="auto"/>
              <w:sz w:val="24"/>
              <w:szCs w:val="24"/>
            </w:rPr>
            <w:t>CONCLUSIONS:</w:t>
          </w:r>
          <w:r w:rsidR="008779F1">
            <w:rPr>
              <w:rFonts w:asciiTheme="minorHAnsi" w:eastAsiaTheme="majorEastAsia" w:hAnsiTheme="minorHAnsi" w:cs="Times New Roman"/>
              <w:color w:val="auto"/>
              <w:sz w:val="24"/>
              <w:szCs w:val="24"/>
            </w:rPr>
            <w:t xml:space="preserve"> The trends include</w:t>
          </w:r>
          <w:r w:rsidR="00882A24">
            <w:rPr>
              <w:rFonts w:asciiTheme="minorHAnsi" w:eastAsiaTheme="majorEastAsia" w:hAnsiTheme="minorHAnsi" w:cs="Times New Roman"/>
              <w:color w:val="auto"/>
              <w:sz w:val="24"/>
              <w:szCs w:val="24"/>
            </w:rPr>
            <w:t>d</w:t>
          </w:r>
          <w:r w:rsidR="00C61A14" w:rsidRPr="008779F1">
            <w:rPr>
              <w:rFonts w:asciiTheme="minorHAnsi" w:eastAsiaTheme="majorEastAsia" w:hAnsiTheme="minorHAnsi" w:cs="Times New Roman"/>
              <w:color w:val="auto"/>
              <w:sz w:val="24"/>
              <w:szCs w:val="24"/>
            </w:rPr>
            <w:t>:</w:t>
          </w:r>
        </w:p>
        <w:p w14:paraId="4AE2337D" w14:textId="77777777" w:rsidR="008779F1" w:rsidRPr="008779F1" w:rsidRDefault="008779F1" w:rsidP="008779F1">
          <w:pPr>
            <w:pStyle w:val="Title"/>
            <w:numPr>
              <w:ilvl w:val="0"/>
              <w:numId w:val="44"/>
            </w:numPr>
            <w:rPr>
              <w:rFonts w:asciiTheme="minorHAnsi" w:eastAsiaTheme="majorEastAsia" w:hAnsiTheme="minorHAnsi" w:cs="Times New Roman"/>
              <w:color w:val="auto"/>
              <w:sz w:val="24"/>
              <w:szCs w:val="24"/>
            </w:rPr>
          </w:pPr>
          <w:r w:rsidRPr="008779F1">
            <w:rPr>
              <w:rFonts w:asciiTheme="minorHAnsi" w:eastAsiaTheme="majorEastAsia" w:hAnsiTheme="minorHAnsi" w:cs="Times New Roman"/>
              <w:color w:val="auto"/>
              <w:sz w:val="24"/>
              <w:szCs w:val="24"/>
            </w:rPr>
            <w:t xml:space="preserve">A broad audience </w:t>
          </w:r>
          <w:r>
            <w:rPr>
              <w:rFonts w:asciiTheme="minorHAnsi" w:eastAsiaTheme="majorEastAsia" w:hAnsiTheme="minorHAnsi" w:cs="Times New Roman"/>
              <w:color w:val="auto"/>
              <w:sz w:val="24"/>
              <w:szCs w:val="24"/>
            </w:rPr>
            <w:t xml:space="preserve">participates in </w:t>
          </w:r>
          <w:r w:rsidRPr="008779F1">
            <w:rPr>
              <w:rFonts w:asciiTheme="minorHAnsi" w:eastAsiaTheme="majorEastAsia" w:hAnsiTheme="minorHAnsi" w:cs="Times New Roman"/>
              <w:color w:val="auto"/>
              <w:sz w:val="24"/>
              <w:szCs w:val="24"/>
            </w:rPr>
            <w:t>SIS database training classes</w:t>
          </w:r>
          <w:r>
            <w:rPr>
              <w:rFonts w:asciiTheme="minorHAnsi" w:eastAsiaTheme="majorEastAsia" w:hAnsiTheme="minorHAnsi" w:cs="Times New Roman"/>
              <w:color w:val="auto"/>
              <w:sz w:val="24"/>
              <w:szCs w:val="24"/>
            </w:rPr>
            <w:t xml:space="preserve"> offered to </w:t>
          </w:r>
          <w:r w:rsidR="00C12434">
            <w:rPr>
              <w:rFonts w:asciiTheme="minorHAnsi" w:eastAsiaTheme="majorEastAsia" w:hAnsiTheme="minorHAnsi" w:cs="Times New Roman"/>
              <w:color w:val="auto"/>
              <w:sz w:val="24"/>
              <w:szCs w:val="24"/>
            </w:rPr>
            <w:t xml:space="preserve">the </w:t>
          </w:r>
          <w:r>
            <w:rPr>
              <w:rFonts w:asciiTheme="minorHAnsi" w:eastAsiaTheme="majorEastAsia" w:hAnsiTheme="minorHAnsi" w:cs="Times New Roman"/>
              <w:color w:val="auto"/>
              <w:sz w:val="24"/>
              <w:szCs w:val="24"/>
            </w:rPr>
            <w:t>SNMA</w:t>
          </w:r>
          <w:r w:rsidRPr="008779F1">
            <w:rPr>
              <w:rFonts w:asciiTheme="minorHAnsi" w:eastAsiaTheme="majorEastAsia" w:hAnsiTheme="minorHAnsi" w:cs="Times New Roman"/>
              <w:color w:val="auto"/>
              <w:sz w:val="24"/>
              <w:szCs w:val="24"/>
            </w:rPr>
            <w:t>.</w:t>
          </w:r>
        </w:p>
        <w:p w14:paraId="4AE2337E" w14:textId="77777777" w:rsidR="008779F1" w:rsidRPr="008779F1" w:rsidRDefault="008779F1" w:rsidP="008779F1">
          <w:pPr>
            <w:pStyle w:val="Title"/>
            <w:numPr>
              <w:ilvl w:val="0"/>
              <w:numId w:val="44"/>
            </w:numPr>
            <w:rPr>
              <w:rFonts w:asciiTheme="minorHAnsi" w:eastAsiaTheme="majorEastAsia" w:hAnsiTheme="minorHAnsi" w:cs="Times New Roman"/>
              <w:color w:val="auto"/>
              <w:sz w:val="24"/>
              <w:szCs w:val="24"/>
            </w:rPr>
          </w:pPr>
          <w:r>
            <w:rPr>
              <w:rFonts w:asciiTheme="minorHAnsi" w:eastAsiaTheme="majorEastAsia" w:hAnsiTheme="minorHAnsi" w:cs="Times New Roman"/>
              <w:color w:val="auto"/>
              <w:sz w:val="24"/>
              <w:szCs w:val="24"/>
            </w:rPr>
            <w:t>The</w:t>
          </w:r>
          <w:r w:rsidRPr="008779F1">
            <w:rPr>
              <w:rFonts w:asciiTheme="minorHAnsi" w:eastAsiaTheme="majorEastAsia" w:hAnsiTheme="minorHAnsi" w:cs="Times New Roman"/>
              <w:color w:val="auto"/>
              <w:sz w:val="24"/>
              <w:szCs w:val="24"/>
            </w:rPr>
            <w:t xml:space="preserve"> perception of the purpose</w:t>
          </w:r>
          <w:r>
            <w:rPr>
              <w:rFonts w:asciiTheme="minorHAnsi" w:eastAsiaTheme="majorEastAsia" w:hAnsiTheme="minorHAnsi" w:cs="Times New Roman"/>
              <w:color w:val="auto"/>
              <w:sz w:val="24"/>
              <w:szCs w:val="24"/>
            </w:rPr>
            <w:t xml:space="preserve"> </w:t>
          </w:r>
          <w:r w:rsidR="00B60E81">
            <w:rPr>
              <w:rFonts w:asciiTheme="minorHAnsi" w:eastAsiaTheme="majorEastAsia" w:hAnsiTheme="minorHAnsi" w:cs="Times New Roman"/>
              <w:color w:val="auto"/>
              <w:sz w:val="24"/>
              <w:szCs w:val="24"/>
            </w:rPr>
            <w:t>of SIS</w:t>
          </w:r>
          <w:r w:rsidR="00882A24">
            <w:rPr>
              <w:rFonts w:asciiTheme="minorHAnsi" w:eastAsiaTheme="majorEastAsia" w:hAnsiTheme="minorHAnsi" w:cs="Times New Roman"/>
              <w:color w:val="auto"/>
              <w:sz w:val="24"/>
              <w:szCs w:val="24"/>
            </w:rPr>
            <w:t>s</w:t>
          </w:r>
          <w:r w:rsidR="00B60E81">
            <w:rPr>
              <w:rFonts w:asciiTheme="minorHAnsi" w:eastAsiaTheme="majorEastAsia" w:hAnsiTheme="minorHAnsi" w:cs="Times New Roman"/>
              <w:color w:val="auto"/>
              <w:sz w:val="24"/>
              <w:szCs w:val="24"/>
            </w:rPr>
            <w:t xml:space="preserve"> training classes has shifted</w:t>
          </w:r>
          <w:r>
            <w:rPr>
              <w:rFonts w:asciiTheme="minorHAnsi" w:eastAsiaTheme="majorEastAsia" w:hAnsiTheme="minorHAnsi" w:cs="Times New Roman"/>
              <w:color w:val="auto"/>
              <w:sz w:val="24"/>
              <w:szCs w:val="24"/>
            </w:rPr>
            <w:t xml:space="preserve"> </w:t>
          </w:r>
          <w:r w:rsidRPr="008779F1">
            <w:rPr>
              <w:rFonts w:asciiTheme="minorHAnsi" w:eastAsiaTheme="majorEastAsia" w:hAnsiTheme="minorHAnsi" w:cs="Times New Roman"/>
              <w:color w:val="auto"/>
              <w:sz w:val="24"/>
              <w:szCs w:val="24"/>
            </w:rPr>
            <w:t>over time.</w:t>
          </w:r>
        </w:p>
        <w:p w14:paraId="4AE2337F" w14:textId="77777777" w:rsidR="008779F1" w:rsidRPr="008779F1" w:rsidRDefault="008779F1" w:rsidP="008779F1">
          <w:pPr>
            <w:pStyle w:val="Title"/>
            <w:numPr>
              <w:ilvl w:val="0"/>
              <w:numId w:val="44"/>
            </w:numPr>
            <w:rPr>
              <w:rFonts w:asciiTheme="minorHAnsi" w:eastAsiaTheme="majorEastAsia" w:hAnsiTheme="minorHAnsi" w:cs="Times New Roman"/>
              <w:color w:val="auto"/>
              <w:sz w:val="24"/>
              <w:szCs w:val="24"/>
            </w:rPr>
          </w:pPr>
          <w:r w:rsidRPr="008779F1">
            <w:rPr>
              <w:rFonts w:asciiTheme="minorHAnsi" w:eastAsiaTheme="majorEastAsia" w:hAnsiTheme="minorHAnsi" w:cs="Times New Roman"/>
              <w:color w:val="auto"/>
              <w:sz w:val="24"/>
              <w:szCs w:val="24"/>
            </w:rPr>
            <w:t>There is a cons</w:t>
          </w:r>
          <w:r w:rsidR="00882A24">
            <w:rPr>
              <w:rFonts w:asciiTheme="minorHAnsi" w:eastAsiaTheme="majorEastAsia" w:hAnsiTheme="minorHAnsi" w:cs="Times New Roman"/>
              <w:color w:val="auto"/>
              <w:sz w:val="24"/>
              <w:szCs w:val="24"/>
            </w:rPr>
            <w:t xml:space="preserve">tant desire to learn about </w:t>
          </w:r>
          <w:r w:rsidR="0001080C">
            <w:rPr>
              <w:rFonts w:asciiTheme="minorHAnsi" w:eastAsiaTheme="majorEastAsia" w:hAnsiTheme="minorHAnsi" w:cs="Times New Roman"/>
              <w:color w:val="auto"/>
              <w:sz w:val="24"/>
              <w:szCs w:val="24"/>
            </w:rPr>
            <w:t>NLM</w:t>
          </w:r>
          <w:r w:rsidRPr="008779F1">
            <w:rPr>
              <w:rFonts w:asciiTheme="minorHAnsi" w:eastAsiaTheme="majorEastAsia" w:hAnsiTheme="minorHAnsi" w:cs="Times New Roman"/>
              <w:color w:val="auto"/>
              <w:sz w:val="24"/>
              <w:szCs w:val="24"/>
            </w:rPr>
            <w:t xml:space="preserve"> databases, and this desire </w:t>
          </w:r>
          <w:r w:rsidR="00B60E81">
            <w:rPr>
              <w:rFonts w:asciiTheme="minorHAnsi" w:eastAsiaTheme="majorEastAsia" w:hAnsiTheme="minorHAnsi" w:cs="Times New Roman"/>
              <w:color w:val="auto"/>
              <w:sz w:val="24"/>
              <w:szCs w:val="24"/>
            </w:rPr>
            <w:t>has increased</w:t>
          </w:r>
          <w:r w:rsidRPr="008779F1">
            <w:rPr>
              <w:rFonts w:asciiTheme="minorHAnsi" w:eastAsiaTheme="majorEastAsia" w:hAnsiTheme="minorHAnsi" w:cs="Times New Roman"/>
              <w:color w:val="auto"/>
              <w:sz w:val="24"/>
              <w:szCs w:val="24"/>
            </w:rPr>
            <w:t xml:space="preserve"> with time.</w:t>
          </w:r>
        </w:p>
        <w:p w14:paraId="4AE23380" w14:textId="77777777" w:rsidR="008779F1" w:rsidRPr="008779F1" w:rsidRDefault="008779F1" w:rsidP="008779F1">
          <w:pPr>
            <w:pStyle w:val="Title"/>
            <w:numPr>
              <w:ilvl w:val="0"/>
              <w:numId w:val="44"/>
            </w:numPr>
            <w:rPr>
              <w:rFonts w:asciiTheme="minorHAnsi" w:eastAsiaTheme="majorEastAsia" w:hAnsiTheme="minorHAnsi" w:cs="Times New Roman"/>
              <w:color w:val="auto"/>
              <w:sz w:val="24"/>
              <w:szCs w:val="24"/>
            </w:rPr>
          </w:pPr>
          <w:r w:rsidRPr="008779F1">
            <w:rPr>
              <w:rFonts w:asciiTheme="minorHAnsi" w:eastAsiaTheme="majorEastAsia" w:hAnsiTheme="minorHAnsi" w:cs="Times New Roman"/>
              <w:color w:val="auto"/>
              <w:sz w:val="24"/>
              <w:szCs w:val="24"/>
            </w:rPr>
            <w:t>SIS training class</w:t>
          </w:r>
          <w:r w:rsidR="00B60E81">
            <w:rPr>
              <w:rFonts w:asciiTheme="minorHAnsi" w:eastAsiaTheme="majorEastAsia" w:hAnsiTheme="minorHAnsi" w:cs="Times New Roman"/>
              <w:color w:val="auto"/>
              <w:sz w:val="24"/>
              <w:szCs w:val="24"/>
            </w:rPr>
            <w:t>es</w:t>
          </w:r>
          <w:r w:rsidR="00882A24">
            <w:rPr>
              <w:rFonts w:asciiTheme="minorHAnsi" w:eastAsiaTheme="majorEastAsia" w:hAnsiTheme="minorHAnsi" w:cs="Times New Roman"/>
              <w:color w:val="auto"/>
              <w:sz w:val="24"/>
              <w:szCs w:val="24"/>
            </w:rPr>
            <w:t xml:space="preserve"> provide</w:t>
          </w:r>
          <w:r w:rsidRPr="008779F1">
            <w:rPr>
              <w:rFonts w:asciiTheme="minorHAnsi" w:eastAsiaTheme="majorEastAsia" w:hAnsiTheme="minorHAnsi" w:cs="Times New Roman"/>
              <w:color w:val="auto"/>
              <w:sz w:val="24"/>
              <w:szCs w:val="24"/>
            </w:rPr>
            <w:t xml:space="preserve"> </w:t>
          </w:r>
          <w:r w:rsidR="00B60E81">
            <w:rPr>
              <w:rFonts w:asciiTheme="minorHAnsi" w:eastAsiaTheme="majorEastAsia" w:hAnsiTheme="minorHAnsi" w:cs="Times New Roman"/>
              <w:color w:val="auto"/>
              <w:sz w:val="24"/>
              <w:szCs w:val="24"/>
            </w:rPr>
            <w:t xml:space="preserve">a </w:t>
          </w:r>
          <w:r w:rsidRPr="008779F1">
            <w:rPr>
              <w:rFonts w:asciiTheme="minorHAnsi" w:eastAsiaTheme="majorEastAsia" w:hAnsiTheme="minorHAnsi" w:cs="Times New Roman"/>
              <w:color w:val="auto"/>
              <w:sz w:val="24"/>
              <w:szCs w:val="24"/>
            </w:rPr>
            <w:t>forum for broa</w:t>
          </w:r>
          <w:r w:rsidR="00B60E81">
            <w:rPr>
              <w:rFonts w:asciiTheme="minorHAnsi" w:eastAsiaTheme="majorEastAsia" w:hAnsiTheme="minorHAnsi" w:cs="Times New Roman"/>
              <w:color w:val="auto"/>
              <w:sz w:val="24"/>
              <w:szCs w:val="24"/>
            </w:rPr>
            <w:t>d</w:t>
          </w:r>
          <w:r w:rsidR="00882A24">
            <w:rPr>
              <w:rFonts w:asciiTheme="minorHAnsi" w:eastAsiaTheme="majorEastAsia" w:hAnsiTheme="minorHAnsi" w:cs="Times New Roman"/>
              <w:color w:val="auto"/>
              <w:sz w:val="24"/>
              <w:szCs w:val="24"/>
            </w:rPr>
            <w:t xml:space="preserve"> dissemination of </w:t>
          </w:r>
          <w:r w:rsidR="0001080C">
            <w:rPr>
              <w:rFonts w:asciiTheme="minorHAnsi" w:eastAsiaTheme="majorEastAsia" w:hAnsiTheme="minorHAnsi" w:cs="Times New Roman"/>
              <w:color w:val="auto"/>
              <w:sz w:val="24"/>
              <w:szCs w:val="24"/>
            </w:rPr>
            <w:t>NLM</w:t>
          </w:r>
          <w:r w:rsidRPr="008779F1">
            <w:rPr>
              <w:rFonts w:asciiTheme="minorHAnsi" w:eastAsiaTheme="majorEastAsia" w:hAnsiTheme="minorHAnsi" w:cs="Times New Roman"/>
              <w:color w:val="auto"/>
              <w:sz w:val="24"/>
              <w:szCs w:val="24"/>
            </w:rPr>
            <w:t xml:space="preserve"> resources. </w:t>
          </w:r>
        </w:p>
        <w:p w14:paraId="4AE23381" w14:textId="77777777" w:rsidR="00A763EE" w:rsidRPr="00437782" w:rsidRDefault="008779F1" w:rsidP="00437782">
          <w:pPr>
            <w:pStyle w:val="Title"/>
            <w:numPr>
              <w:ilvl w:val="0"/>
              <w:numId w:val="44"/>
            </w:numPr>
            <w:rPr>
              <w:rFonts w:ascii="Times New Roman" w:eastAsiaTheme="majorEastAsia" w:hAnsi="Times New Roman" w:cs="Times New Roman"/>
              <w:color w:val="auto"/>
              <w:sz w:val="24"/>
              <w:szCs w:val="24"/>
            </w:rPr>
          </w:pPr>
          <w:r w:rsidRPr="008779F1">
            <w:rPr>
              <w:rFonts w:asciiTheme="minorHAnsi" w:eastAsiaTheme="majorEastAsia" w:hAnsiTheme="minorHAnsi" w:cs="Times New Roman"/>
              <w:color w:val="auto"/>
              <w:sz w:val="24"/>
              <w:szCs w:val="24"/>
            </w:rPr>
            <w:t>Many participants take the SIS training class</w:t>
          </w:r>
          <w:r w:rsidR="00B60E81">
            <w:rPr>
              <w:rFonts w:asciiTheme="minorHAnsi" w:eastAsiaTheme="majorEastAsia" w:hAnsiTheme="minorHAnsi" w:cs="Times New Roman"/>
              <w:color w:val="auto"/>
              <w:sz w:val="24"/>
              <w:szCs w:val="24"/>
            </w:rPr>
            <w:t>es</w:t>
          </w:r>
          <w:r w:rsidRPr="008779F1">
            <w:rPr>
              <w:rFonts w:asciiTheme="minorHAnsi" w:eastAsiaTheme="majorEastAsia" w:hAnsiTheme="minorHAnsi" w:cs="Times New Roman"/>
              <w:color w:val="auto"/>
              <w:sz w:val="24"/>
              <w:szCs w:val="24"/>
            </w:rPr>
            <w:t xml:space="preserve"> with a specific research topic in mind</w:t>
          </w:r>
          <w:r w:rsidRPr="008779F1">
            <w:rPr>
              <w:rFonts w:ascii="Times New Roman" w:eastAsiaTheme="majorEastAsia" w:hAnsi="Times New Roman" w:cs="Times New Roman"/>
              <w:color w:val="auto"/>
              <w:sz w:val="24"/>
              <w:szCs w:val="24"/>
            </w:rPr>
            <w:t>.</w:t>
          </w:r>
        </w:p>
      </w:sdtContent>
    </w:sdt>
    <w:p w14:paraId="4AE23382" w14:textId="77777777" w:rsidR="00F47C7E" w:rsidRDefault="00F47C7E">
      <w:pPr>
        <w:rPr>
          <w:rFonts w:asciiTheme="majorHAnsi" w:hAnsiTheme="majorHAnsi"/>
          <w:color w:val="53548A" w:themeColor="accent1"/>
          <w:sz w:val="56"/>
          <w:szCs w:val="56"/>
        </w:rPr>
      </w:pPr>
      <w:r w:rsidRPr="00F47C7E">
        <w:rPr>
          <w:rFonts w:asciiTheme="majorHAnsi" w:hAnsiTheme="majorHAnsi"/>
          <w:color w:val="53548A" w:themeColor="accent1"/>
          <w:sz w:val="56"/>
          <w:szCs w:val="56"/>
        </w:rPr>
        <w:lastRenderedPageBreak/>
        <w:t xml:space="preserve">Introduction </w:t>
      </w:r>
    </w:p>
    <w:p w14:paraId="4AE23383" w14:textId="77777777" w:rsidR="00F47C7E" w:rsidRPr="008779F1" w:rsidRDefault="00F47C7E" w:rsidP="00F47C7E">
      <w:pPr>
        <w:rPr>
          <w:rFonts w:cs="Times New Roman"/>
          <w:sz w:val="24"/>
          <w:szCs w:val="24"/>
        </w:rPr>
      </w:pPr>
      <w:r w:rsidRPr="008779F1">
        <w:rPr>
          <w:rFonts w:cs="Times New Roman"/>
          <w:sz w:val="24"/>
          <w:szCs w:val="24"/>
        </w:rPr>
        <w:t>In 2014 the Student National Medical Association (SNMA) will celebrate its 50</w:t>
      </w:r>
      <w:r w:rsidRPr="008779F1">
        <w:rPr>
          <w:rFonts w:cs="Times New Roman"/>
          <w:sz w:val="24"/>
          <w:szCs w:val="24"/>
          <w:vertAlign w:val="superscript"/>
        </w:rPr>
        <w:t>th</w:t>
      </w:r>
      <w:r w:rsidRPr="008779F1">
        <w:rPr>
          <w:rFonts w:cs="Times New Roman"/>
          <w:sz w:val="24"/>
          <w:szCs w:val="24"/>
        </w:rPr>
        <w:t xml:space="preserve"> </w:t>
      </w:r>
      <w:r w:rsidR="001449A5" w:rsidRPr="008779F1">
        <w:rPr>
          <w:rFonts w:cs="Times New Roman"/>
          <w:sz w:val="24"/>
          <w:szCs w:val="24"/>
        </w:rPr>
        <w:t>a</w:t>
      </w:r>
      <w:r w:rsidRPr="008779F1">
        <w:rPr>
          <w:rFonts w:cs="Times New Roman"/>
          <w:sz w:val="24"/>
          <w:szCs w:val="24"/>
        </w:rPr>
        <w:t>nniversary. This milestone will also mark 13 years of th</w:t>
      </w:r>
      <w:r w:rsidR="00A17291">
        <w:rPr>
          <w:rFonts w:cs="Times New Roman"/>
          <w:sz w:val="24"/>
          <w:szCs w:val="24"/>
        </w:rPr>
        <w:t>e National Library of Medicine (NLM)</w:t>
      </w:r>
      <w:r w:rsidRPr="008779F1">
        <w:rPr>
          <w:rFonts w:cs="Times New Roman"/>
          <w:sz w:val="24"/>
          <w:szCs w:val="24"/>
        </w:rPr>
        <w:t xml:space="preserve"> Division of Specialized Information Services (SIS) working with </w:t>
      </w:r>
      <w:r w:rsidR="00A17291">
        <w:rPr>
          <w:rFonts w:cs="Times New Roman"/>
          <w:sz w:val="24"/>
          <w:szCs w:val="24"/>
        </w:rPr>
        <w:t xml:space="preserve">the </w:t>
      </w:r>
      <w:r w:rsidRPr="008779F1">
        <w:rPr>
          <w:rFonts w:cs="Times New Roman"/>
          <w:sz w:val="24"/>
          <w:szCs w:val="24"/>
        </w:rPr>
        <w:t xml:space="preserve">SNMA </w:t>
      </w:r>
      <w:r w:rsidR="001449A5" w:rsidRPr="008779F1">
        <w:rPr>
          <w:rFonts w:cs="Times New Roman"/>
          <w:sz w:val="24"/>
          <w:szCs w:val="24"/>
        </w:rPr>
        <w:t xml:space="preserve">to provide training to medical professionals. </w:t>
      </w:r>
      <w:r w:rsidRPr="008779F1">
        <w:rPr>
          <w:rFonts w:cs="Times New Roman"/>
          <w:sz w:val="24"/>
          <w:szCs w:val="24"/>
        </w:rPr>
        <w:t xml:space="preserve"> </w:t>
      </w:r>
    </w:p>
    <w:p w14:paraId="4AE23384" w14:textId="77777777" w:rsidR="00F47C7E" w:rsidRPr="008779F1" w:rsidRDefault="00F47C7E" w:rsidP="00F47C7E">
      <w:pPr>
        <w:rPr>
          <w:rFonts w:cs="Times New Roman"/>
          <w:sz w:val="24"/>
          <w:szCs w:val="24"/>
        </w:rPr>
      </w:pPr>
      <w:r w:rsidRPr="008779F1">
        <w:rPr>
          <w:rFonts w:cs="Times New Roman"/>
          <w:sz w:val="24"/>
          <w:szCs w:val="24"/>
        </w:rPr>
        <w:t>“The Student National Medical Association is the nation’s oldest and largest independent, student-run organization focused on the needs and concerns of medical students of color. Membership includes more than 8,000 medical students, pre-medical students, residents and physicians. Established in 1964 by medical students from Howard University School of Medicine and Meharry Medical College, SNMA boasts over 40 years of service to underserved communities and medical students. SNMA is dedicated both to ensuring culturally sensitive medical education and services, as well as increasing the number of African American, Latino and other students of color entering and completing medical school.</w:t>
      </w:r>
    </w:p>
    <w:p w14:paraId="4AE23385" w14:textId="77777777" w:rsidR="00F47C7E" w:rsidRPr="008779F1" w:rsidRDefault="00F47C7E" w:rsidP="00F47C7E">
      <w:pPr>
        <w:rPr>
          <w:rFonts w:cs="Times New Roman"/>
          <w:sz w:val="24"/>
          <w:szCs w:val="24"/>
        </w:rPr>
      </w:pPr>
      <w:r w:rsidRPr="008779F1">
        <w:rPr>
          <w:rFonts w:cs="Times New Roman"/>
          <w:sz w:val="24"/>
          <w:szCs w:val="24"/>
        </w:rPr>
        <w:t>In</w:t>
      </w:r>
      <w:r w:rsidR="00A17291">
        <w:rPr>
          <w:rFonts w:cs="Times New Roman"/>
          <w:sz w:val="24"/>
          <w:szCs w:val="24"/>
        </w:rPr>
        <w:t xml:space="preserve"> 2001, NLM became aware of SNMA</w:t>
      </w:r>
      <w:r w:rsidRPr="008779F1">
        <w:rPr>
          <w:rFonts w:cs="Times New Roman"/>
          <w:sz w:val="24"/>
          <w:szCs w:val="24"/>
        </w:rPr>
        <w:t>s projects, including its international medical missions and pipeline projects and started an NLM database training project for SNMA members. Initially, medical students coming to Washington, D.C. before traveling to Ghana for an International Medical Mission were targeted. These students spent a day at NLM where they received database training and attended presentations by NLM staff about their projects. The datab</w:t>
      </w:r>
      <w:r w:rsidR="00A17291">
        <w:rPr>
          <w:rFonts w:cs="Times New Roman"/>
          <w:sz w:val="24"/>
          <w:szCs w:val="24"/>
        </w:rPr>
        <w:t>ase class is now taught at SNMA</w:t>
      </w:r>
      <w:r w:rsidRPr="008779F1">
        <w:rPr>
          <w:rFonts w:cs="Times New Roman"/>
          <w:sz w:val="24"/>
          <w:szCs w:val="24"/>
        </w:rPr>
        <w:t>s Annual Medical Education Conference.”</w:t>
      </w:r>
    </w:p>
    <w:p w14:paraId="54DB6DAB" w14:textId="010B0ED8" w:rsidR="00437782" w:rsidRPr="00713BD6" w:rsidRDefault="00F47C7E" w:rsidP="00F47C7E">
      <w:pPr>
        <w:rPr>
          <w:rFonts w:cs="Times New Roman"/>
        </w:rPr>
      </w:pPr>
      <w:r w:rsidRPr="007D53AA">
        <w:rPr>
          <w:rFonts w:cs="Times New Roman"/>
        </w:rPr>
        <w:t xml:space="preserve">(Source: </w:t>
      </w:r>
      <w:hyperlink r:id="rId13" w:history="1">
        <w:r w:rsidR="00C61A14" w:rsidRPr="007D53AA">
          <w:rPr>
            <w:rStyle w:val="Hyperlink"/>
            <w:rFonts w:cs="Times New Roman"/>
          </w:rPr>
          <w:t>http://sis.nlm.nih.gov/outreach/outreachsnma.html</w:t>
        </w:r>
      </w:hyperlink>
      <w:r w:rsidR="00713BD6">
        <w:rPr>
          <w:rFonts w:cs="Times New Roman"/>
        </w:rPr>
        <w:t>)</w:t>
      </w:r>
      <w:r w:rsidR="00713BD6">
        <w:rPr>
          <w:rFonts w:cs="Times New Roman"/>
        </w:rPr>
        <w:br w:type="page"/>
      </w:r>
    </w:p>
    <w:p w14:paraId="4AE2338F" w14:textId="77777777" w:rsidR="00C61A14" w:rsidRDefault="00A17291" w:rsidP="00F47C7E">
      <w:pPr>
        <w:rPr>
          <w:rFonts w:asciiTheme="majorHAnsi" w:hAnsiTheme="majorHAnsi" w:cs="Times New Roman"/>
          <w:color w:val="53548A" w:themeColor="accent1"/>
          <w:sz w:val="56"/>
          <w:szCs w:val="56"/>
        </w:rPr>
      </w:pPr>
      <w:r>
        <w:rPr>
          <w:rFonts w:asciiTheme="majorHAnsi" w:hAnsiTheme="majorHAnsi" w:cs="Times New Roman"/>
          <w:color w:val="53548A" w:themeColor="accent1"/>
          <w:sz w:val="56"/>
          <w:szCs w:val="56"/>
        </w:rPr>
        <w:lastRenderedPageBreak/>
        <w:t>Methods</w:t>
      </w:r>
      <w:r w:rsidR="00C61A14" w:rsidRPr="00C61A14">
        <w:rPr>
          <w:rFonts w:asciiTheme="majorHAnsi" w:hAnsiTheme="majorHAnsi" w:cs="Times New Roman"/>
          <w:color w:val="53548A" w:themeColor="accent1"/>
          <w:sz w:val="56"/>
          <w:szCs w:val="56"/>
        </w:rPr>
        <w:t xml:space="preserve"> </w:t>
      </w:r>
    </w:p>
    <w:p w14:paraId="4AE23390" w14:textId="77777777" w:rsidR="00E97CC7" w:rsidRPr="00C12434" w:rsidRDefault="00C12434" w:rsidP="00C12434">
      <w:pPr>
        <w:pStyle w:val="ListParagraph"/>
        <w:numPr>
          <w:ilvl w:val="0"/>
          <w:numId w:val="45"/>
        </w:numPr>
        <w:rPr>
          <w:rFonts w:cs="Times New Roman"/>
          <w:sz w:val="24"/>
          <w:szCs w:val="24"/>
        </w:rPr>
      </w:pPr>
      <w:r w:rsidRPr="00C12434">
        <w:rPr>
          <w:rFonts w:cs="Times New Roman"/>
          <w:sz w:val="24"/>
          <w:szCs w:val="24"/>
        </w:rPr>
        <w:t>An</w:t>
      </w:r>
      <w:r w:rsidR="0040188C" w:rsidRPr="00C12434">
        <w:rPr>
          <w:rFonts w:cs="Times New Roman"/>
          <w:sz w:val="24"/>
          <w:szCs w:val="24"/>
        </w:rPr>
        <w:t xml:space="preserve"> </w:t>
      </w:r>
      <w:r w:rsidR="00882A24" w:rsidRPr="00C12434">
        <w:rPr>
          <w:rFonts w:cs="Times New Roman"/>
          <w:sz w:val="24"/>
          <w:szCs w:val="24"/>
        </w:rPr>
        <w:t>Associate</w:t>
      </w:r>
      <w:r w:rsidR="0040188C" w:rsidRPr="00C12434">
        <w:rPr>
          <w:rFonts w:cs="Times New Roman"/>
          <w:sz w:val="24"/>
          <w:szCs w:val="24"/>
        </w:rPr>
        <w:t xml:space="preserve"> was presented with excel spreadsheets that housed </w:t>
      </w:r>
      <w:r w:rsidR="000E3F8E" w:rsidRPr="00C12434">
        <w:rPr>
          <w:rFonts w:cs="Times New Roman"/>
          <w:sz w:val="24"/>
          <w:szCs w:val="24"/>
        </w:rPr>
        <w:t xml:space="preserve">the attendance </w:t>
      </w:r>
      <w:r w:rsidR="0040188C" w:rsidRPr="00C12434">
        <w:rPr>
          <w:rFonts w:cs="Times New Roman"/>
          <w:sz w:val="24"/>
          <w:szCs w:val="24"/>
        </w:rPr>
        <w:t xml:space="preserve">data </w:t>
      </w:r>
      <w:r w:rsidR="000E3F8E" w:rsidRPr="00C12434">
        <w:rPr>
          <w:rFonts w:cs="Times New Roman"/>
          <w:sz w:val="24"/>
          <w:szCs w:val="24"/>
        </w:rPr>
        <w:t>for database training classes that were taught to members of the Student National Medical Association</w:t>
      </w:r>
      <w:r w:rsidR="006F6366" w:rsidRPr="00C12434">
        <w:rPr>
          <w:rFonts w:cs="Times New Roman"/>
          <w:sz w:val="24"/>
          <w:szCs w:val="24"/>
        </w:rPr>
        <w:t xml:space="preserve">. This data covered the years </w:t>
      </w:r>
      <w:r w:rsidR="00C556F6" w:rsidRPr="00C12434">
        <w:rPr>
          <w:rFonts w:cs="Times New Roman"/>
          <w:sz w:val="24"/>
          <w:szCs w:val="24"/>
        </w:rPr>
        <w:t>2002 to 2</w:t>
      </w:r>
      <w:r w:rsidR="00B60E81" w:rsidRPr="00C12434">
        <w:rPr>
          <w:rFonts w:cs="Times New Roman"/>
          <w:sz w:val="24"/>
          <w:szCs w:val="24"/>
        </w:rPr>
        <w:t>0</w:t>
      </w:r>
      <w:r w:rsidR="00C556F6" w:rsidRPr="00C12434">
        <w:rPr>
          <w:rFonts w:cs="Times New Roman"/>
          <w:sz w:val="24"/>
          <w:szCs w:val="24"/>
        </w:rPr>
        <w:t>1</w:t>
      </w:r>
      <w:r w:rsidR="00B60E81" w:rsidRPr="00C12434">
        <w:rPr>
          <w:rFonts w:cs="Times New Roman"/>
          <w:sz w:val="24"/>
          <w:szCs w:val="24"/>
        </w:rPr>
        <w:t>2</w:t>
      </w:r>
      <w:r w:rsidR="006F6366" w:rsidRPr="00C12434">
        <w:rPr>
          <w:rFonts w:cs="Times New Roman"/>
          <w:sz w:val="24"/>
          <w:szCs w:val="24"/>
        </w:rPr>
        <w:t xml:space="preserve"> with the exception of 2006</w:t>
      </w:r>
      <w:r w:rsidR="00C556F6" w:rsidRPr="00C12434">
        <w:rPr>
          <w:rFonts w:cs="Times New Roman"/>
          <w:sz w:val="24"/>
          <w:szCs w:val="24"/>
        </w:rPr>
        <w:t xml:space="preserve">. </w:t>
      </w:r>
      <w:r w:rsidR="000E3F8E" w:rsidRPr="00C12434">
        <w:rPr>
          <w:rFonts w:cs="Times New Roman"/>
          <w:sz w:val="24"/>
          <w:szCs w:val="24"/>
        </w:rPr>
        <w:t xml:space="preserve"> The classes were given by staff members in the U.S</w:t>
      </w:r>
      <w:r w:rsidR="007465A8">
        <w:rPr>
          <w:rFonts w:cs="Times New Roman"/>
          <w:sz w:val="24"/>
          <w:szCs w:val="24"/>
        </w:rPr>
        <w:t>. National Library of Medicine</w:t>
      </w:r>
      <w:r w:rsidR="000E3F8E" w:rsidRPr="00C12434">
        <w:rPr>
          <w:rFonts w:cs="Times New Roman"/>
          <w:sz w:val="24"/>
          <w:szCs w:val="24"/>
        </w:rPr>
        <w:t xml:space="preserve"> Division of Specialized Information Services</w:t>
      </w:r>
      <w:r w:rsidR="00E97CC7" w:rsidRPr="00C12434">
        <w:rPr>
          <w:rFonts w:cs="Times New Roman"/>
          <w:sz w:val="24"/>
          <w:szCs w:val="24"/>
        </w:rPr>
        <w:t>. T</w:t>
      </w:r>
      <w:r w:rsidR="000E3F8E" w:rsidRPr="00C12434">
        <w:rPr>
          <w:rFonts w:cs="Times New Roman"/>
          <w:sz w:val="24"/>
          <w:szCs w:val="24"/>
        </w:rPr>
        <w:t xml:space="preserve">he classes were taught once a year for 10 years in preparation for </w:t>
      </w:r>
      <w:r w:rsidR="007465A8">
        <w:rPr>
          <w:rFonts w:cs="Times New Roman"/>
          <w:sz w:val="24"/>
          <w:szCs w:val="24"/>
        </w:rPr>
        <w:t>SNMA</w:t>
      </w:r>
      <w:r w:rsidR="000E3F8E" w:rsidRPr="00C12434">
        <w:rPr>
          <w:rFonts w:cs="Times New Roman"/>
          <w:sz w:val="24"/>
          <w:szCs w:val="24"/>
        </w:rPr>
        <w:t xml:space="preserve">s </w:t>
      </w:r>
      <w:r w:rsidR="00C556F6" w:rsidRPr="00C12434">
        <w:rPr>
          <w:rFonts w:cs="Times New Roman"/>
          <w:sz w:val="24"/>
          <w:szCs w:val="24"/>
        </w:rPr>
        <w:t>medical m</w:t>
      </w:r>
      <w:r w:rsidR="000E3F8E" w:rsidRPr="00C12434">
        <w:rPr>
          <w:rFonts w:cs="Times New Roman"/>
          <w:sz w:val="24"/>
          <w:szCs w:val="24"/>
        </w:rPr>
        <w:t>ission or at the SNMAs Annual Medical Education Conference</w:t>
      </w:r>
      <w:r w:rsidRPr="00C12434">
        <w:rPr>
          <w:rFonts w:cs="Times New Roman"/>
          <w:sz w:val="24"/>
          <w:szCs w:val="24"/>
        </w:rPr>
        <w:t xml:space="preserve"> (AMEC)</w:t>
      </w:r>
      <w:r w:rsidR="000E3F8E" w:rsidRPr="00C12434">
        <w:rPr>
          <w:rFonts w:cs="Times New Roman"/>
          <w:sz w:val="24"/>
          <w:szCs w:val="24"/>
        </w:rPr>
        <w:t xml:space="preserve">. </w:t>
      </w:r>
    </w:p>
    <w:p w14:paraId="4AE23391" w14:textId="77777777" w:rsidR="00E97CC7" w:rsidRDefault="00E97CC7" w:rsidP="00C12434">
      <w:pPr>
        <w:ind w:left="720"/>
        <w:rPr>
          <w:rFonts w:cs="Times New Roman"/>
          <w:sz w:val="24"/>
          <w:szCs w:val="24"/>
        </w:rPr>
      </w:pPr>
      <w:r w:rsidRPr="00EF48F0">
        <w:rPr>
          <w:rFonts w:cs="Times New Roman"/>
          <w:sz w:val="24"/>
          <w:szCs w:val="24"/>
        </w:rPr>
        <w:t xml:space="preserve">The attendance data spreadsheets </w:t>
      </w:r>
      <w:r w:rsidR="007465A8">
        <w:rPr>
          <w:rFonts w:cs="Times New Roman"/>
          <w:sz w:val="24"/>
          <w:szCs w:val="24"/>
        </w:rPr>
        <w:t>contained</w:t>
      </w:r>
      <w:r w:rsidRPr="00EF48F0">
        <w:rPr>
          <w:rFonts w:cs="Times New Roman"/>
          <w:sz w:val="24"/>
          <w:szCs w:val="24"/>
        </w:rPr>
        <w:t xml:space="preserve"> several fields, including: First name, Last name, Title, Organization, Department, Phone number, Email</w:t>
      </w:r>
      <w:r w:rsidR="006F6366">
        <w:rPr>
          <w:rFonts w:cs="Times New Roman"/>
          <w:sz w:val="24"/>
          <w:szCs w:val="24"/>
        </w:rPr>
        <w:t xml:space="preserve"> Address</w:t>
      </w:r>
      <w:r w:rsidRPr="00EF48F0">
        <w:rPr>
          <w:rFonts w:cs="Times New Roman"/>
          <w:sz w:val="24"/>
          <w:szCs w:val="24"/>
        </w:rPr>
        <w:t xml:space="preserve">, Address and Purpose for taking the class. The </w:t>
      </w:r>
      <w:r w:rsidR="00882A24">
        <w:rPr>
          <w:rFonts w:cs="Times New Roman"/>
          <w:sz w:val="24"/>
          <w:szCs w:val="24"/>
        </w:rPr>
        <w:t>Associate</w:t>
      </w:r>
      <w:r w:rsidRPr="00EF48F0">
        <w:rPr>
          <w:rFonts w:cs="Times New Roman"/>
          <w:sz w:val="24"/>
          <w:szCs w:val="24"/>
        </w:rPr>
        <w:t xml:space="preserve"> looked at the fields that indicated a participant’s title, their institution as well as their indicated purpose for taking the class. </w:t>
      </w:r>
    </w:p>
    <w:p w14:paraId="4AE23392" w14:textId="77777777" w:rsidR="00C12434" w:rsidRPr="00EF48F0" w:rsidRDefault="00C12434" w:rsidP="00C12434">
      <w:pPr>
        <w:ind w:left="720"/>
        <w:rPr>
          <w:rFonts w:cs="Times New Roman"/>
          <w:sz w:val="24"/>
          <w:szCs w:val="24"/>
        </w:rPr>
      </w:pPr>
    </w:p>
    <w:p w14:paraId="4AE23393" w14:textId="77777777" w:rsidR="00EF48F0" w:rsidRDefault="00B60E81" w:rsidP="00C12434">
      <w:pPr>
        <w:pStyle w:val="ListParagraph"/>
        <w:numPr>
          <w:ilvl w:val="0"/>
          <w:numId w:val="45"/>
        </w:numPr>
        <w:rPr>
          <w:rFonts w:cs="Times New Roman"/>
          <w:sz w:val="24"/>
          <w:szCs w:val="24"/>
        </w:rPr>
      </w:pPr>
      <w:r w:rsidRPr="00C12434">
        <w:rPr>
          <w:rFonts w:cs="Times New Roman"/>
          <w:sz w:val="24"/>
          <w:szCs w:val="24"/>
        </w:rPr>
        <w:t xml:space="preserve">The data from the </w:t>
      </w:r>
      <w:r w:rsidR="00EF48F0" w:rsidRPr="00C12434">
        <w:rPr>
          <w:rFonts w:cs="Times New Roman"/>
          <w:sz w:val="24"/>
          <w:szCs w:val="24"/>
        </w:rPr>
        <w:t>spreadsheets</w:t>
      </w:r>
      <w:r w:rsidRPr="00C12434">
        <w:rPr>
          <w:rFonts w:cs="Times New Roman"/>
          <w:sz w:val="24"/>
          <w:szCs w:val="24"/>
        </w:rPr>
        <w:t xml:space="preserve"> was </w:t>
      </w:r>
      <w:r w:rsidR="00EF48F0" w:rsidRPr="00C12434">
        <w:rPr>
          <w:rFonts w:cs="Times New Roman"/>
          <w:sz w:val="24"/>
          <w:szCs w:val="24"/>
        </w:rPr>
        <w:t>transformed into pie charts and bar graphs as well as tables in order to facilitate the isolation of key trends.</w:t>
      </w:r>
    </w:p>
    <w:p w14:paraId="4AE23394" w14:textId="77777777" w:rsidR="00C12434" w:rsidRPr="00C12434" w:rsidRDefault="00C12434" w:rsidP="00C12434">
      <w:pPr>
        <w:rPr>
          <w:rFonts w:cs="Times New Roman"/>
          <w:sz w:val="24"/>
          <w:szCs w:val="24"/>
        </w:rPr>
      </w:pPr>
    </w:p>
    <w:p w14:paraId="4AE23395" w14:textId="3B5E32C8" w:rsidR="00B60E81" w:rsidRDefault="00EF48F0" w:rsidP="00713BD6">
      <w:pPr>
        <w:pStyle w:val="ListParagraph"/>
        <w:numPr>
          <w:ilvl w:val="0"/>
          <w:numId w:val="45"/>
        </w:numPr>
        <w:spacing w:after="440"/>
        <w:rPr>
          <w:rFonts w:cs="Times New Roman"/>
          <w:sz w:val="24"/>
          <w:szCs w:val="24"/>
        </w:rPr>
      </w:pPr>
      <w:r w:rsidRPr="00C12434">
        <w:rPr>
          <w:rFonts w:cs="Times New Roman"/>
          <w:sz w:val="24"/>
          <w:szCs w:val="24"/>
        </w:rPr>
        <w:t xml:space="preserve">While going through the data, the </w:t>
      </w:r>
      <w:r w:rsidR="00882A24" w:rsidRPr="00C12434">
        <w:rPr>
          <w:rFonts w:cs="Times New Roman"/>
          <w:sz w:val="24"/>
          <w:szCs w:val="24"/>
        </w:rPr>
        <w:t>Associate</w:t>
      </w:r>
      <w:r w:rsidRPr="00C12434">
        <w:rPr>
          <w:rFonts w:cs="Times New Roman"/>
          <w:sz w:val="24"/>
          <w:szCs w:val="24"/>
        </w:rPr>
        <w:t xml:space="preserve"> saw that many of the training class participants were affiliated with enrichment programs. So, he researched these programs and included information on these programs in the report</w:t>
      </w:r>
      <w:r w:rsidR="006F6366" w:rsidRPr="00C12434">
        <w:rPr>
          <w:rFonts w:cs="Times New Roman"/>
          <w:sz w:val="24"/>
          <w:szCs w:val="24"/>
        </w:rPr>
        <w:t>.</w:t>
      </w:r>
    </w:p>
    <w:p w14:paraId="4AE23396" w14:textId="77777777" w:rsidR="00C12434" w:rsidRPr="00C12434" w:rsidRDefault="00C12434" w:rsidP="00C12434">
      <w:pPr>
        <w:rPr>
          <w:rFonts w:cs="Times New Roman"/>
          <w:sz w:val="24"/>
          <w:szCs w:val="24"/>
        </w:rPr>
      </w:pPr>
    </w:p>
    <w:p w14:paraId="72E3FB6B" w14:textId="556E6570" w:rsidR="00B00DB5" w:rsidRPr="00713BD6" w:rsidRDefault="00EF48F0" w:rsidP="00713BD6">
      <w:pPr>
        <w:pStyle w:val="ListParagraph"/>
        <w:numPr>
          <w:ilvl w:val="0"/>
          <w:numId w:val="45"/>
        </w:numPr>
        <w:rPr>
          <w:rFonts w:cs="Times New Roman"/>
          <w:sz w:val="24"/>
          <w:szCs w:val="24"/>
        </w:rPr>
      </w:pPr>
      <w:r w:rsidRPr="00C12434">
        <w:rPr>
          <w:rFonts w:cs="Times New Roman"/>
          <w:sz w:val="24"/>
          <w:szCs w:val="24"/>
        </w:rPr>
        <w:t xml:space="preserve">The </w:t>
      </w:r>
      <w:r w:rsidR="00882A24" w:rsidRPr="00C12434">
        <w:rPr>
          <w:rFonts w:cs="Times New Roman"/>
          <w:sz w:val="24"/>
          <w:szCs w:val="24"/>
        </w:rPr>
        <w:t>Associate</w:t>
      </w:r>
      <w:r w:rsidRPr="00C12434">
        <w:rPr>
          <w:rFonts w:cs="Times New Roman"/>
          <w:sz w:val="24"/>
          <w:szCs w:val="24"/>
        </w:rPr>
        <w:t xml:space="preserve"> then searched online for more information on SNMA, and found information concerning their medical mission trips. He included this information in the report as well. </w:t>
      </w:r>
      <w:r w:rsidR="00713BD6">
        <w:rPr>
          <w:rFonts w:cs="Times New Roman"/>
          <w:sz w:val="24"/>
          <w:szCs w:val="24"/>
        </w:rPr>
        <w:br w:type="page"/>
      </w:r>
    </w:p>
    <w:p w14:paraId="4AE2339E" w14:textId="77777777" w:rsidR="00736FB5" w:rsidRPr="00863A06" w:rsidRDefault="00341682" w:rsidP="00863A06">
      <w:pPr>
        <w:spacing w:after="0"/>
        <w:rPr>
          <w:rFonts w:asciiTheme="majorHAnsi" w:hAnsiTheme="majorHAnsi" w:cs="Times New Roman"/>
          <w:color w:val="53548A" w:themeColor="accent1"/>
          <w:sz w:val="56"/>
          <w:szCs w:val="56"/>
        </w:rPr>
      </w:pPr>
      <w:r>
        <w:rPr>
          <w:rFonts w:asciiTheme="majorHAnsi" w:hAnsiTheme="majorHAnsi" w:cs="Times New Roman"/>
          <w:color w:val="53548A" w:themeColor="accent1"/>
          <w:sz w:val="56"/>
          <w:szCs w:val="56"/>
        </w:rPr>
        <w:lastRenderedPageBreak/>
        <w:t>Outcomes</w:t>
      </w:r>
    </w:p>
    <w:p w14:paraId="4AE2339F" w14:textId="77777777" w:rsidR="00993659" w:rsidRPr="00863A06" w:rsidRDefault="005239B4" w:rsidP="00863A06">
      <w:pPr>
        <w:pStyle w:val="Heading1"/>
        <w:rPr>
          <w:b/>
        </w:rPr>
      </w:pPr>
      <w:r w:rsidRPr="00993659">
        <w:rPr>
          <w:b/>
        </w:rPr>
        <w:t>Key Trends</w:t>
      </w:r>
    </w:p>
    <w:p w14:paraId="4AE233A0" w14:textId="77777777" w:rsidR="000054A7" w:rsidRDefault="00B32C7D" w:rsidP="00EF48F0">
      <w:pPr>
        <w:pStyle w:val="Title"/>
        <w:rPr>
          <w:rFonts w:asciiTheme="minorHAnsi" w:eastAsiaTheme="majorEastAsia" w:hAnsiTheme="minorHAnsi" w:cs="Times New Roman"/>
          <w:b/>
          <w:color w:val="auto"/>
          <w:sz w:val="24"/>
          <w:szCs w:val="24"/>
        </w:rPr>
      </w:pPr>
      <w:r w:rsidRPr="00B203F3">
        <w:rPr>
          <w:rStyle w:val="Heading1Char"/>
          <w:b/>
        </w:rPr>
        <w:t>Trend:</w:t>
      </w:r>
      <w:r w:rsidRPr="00B203F3">
        <w:rPr>
          <w:b/>
        </w:rPr>
        <w:t xml:space="preserve"> </w:t>
      </w:r>
      <w:r w:rsidR="00B203F3" w:rsidRPr="00B203F3">
        <w:rPr>
          <w:rFonts w:asciiTheme="minorHAnsi" w:eastAsiaTheme="majorEastAsia" w:hAnsiTheme="minorHAnsi" w:cs="Times New Roman"/>
          <w:b/>
          <w:color w:val="auto"/>
          <w:sz w:val="24"/>
          <w:szCs w:val="24"/>
        </w:rPr>
        <w:t>The SIS training class</w:t>
      </w:r>
      <w:r w:rsidR="00F90644">
        <w:rPr>
          <w:rFonts w:asciiTheme="minorHAnsi" w:eastAsiaTheme="majorEastAsia" w:hAnsiTheme="minorHAnsi" w:cs="Times New Roman"/>
          <w:b/>
          <w:color w:val="auto"/>
          <w:sz w:val="24"/>
          <w:szCs w:val="24"/>
        </w:rPr>
        <w:t>es provide</w:t>
      </w:r>
      <w:r w:rsidR="00EF48F0">
        <w:rPr>
          <w:rFonts w:asciiTheme="minorHAnsi" w:eastAsiaTheme="majorEastAsia" w:hAnsiTheme="minorHAnsi" w:cs="Times New Roman"/>
          <w:b/>
          <w:color w:val="auto"/>
          <w:sz w:val="24"/>
          <w:szCs w:val="24"/>
        </w:rPr>
        <w:t xml:space="preserve"> a</w:t>
      </w:r>
      <w:r w:rsidR="00B203F3" w:rsidRPr="00B203F3">
        <w:rPr>
          <w:rFonts w:asciiTheme="minorHAnsi" w:eastAsiaTheme="majorEastAsia" w:hAnsiTheme="minorHAnsi" w:cs="Times New Roman"/>
          <w:b/>
          <w:color w:val="auto"/>
          <w:sz w:val="24"/>
          <w:szCs w:val="24"/>
        </w:rPr>
        <w:t xml:space="preserve"> forum </w:t>
      </w:r>
      <w:r w:rsidR="00EF48F0">
        <w:rPr>
          <w:rFonts w:asciiTheme="minorHAnsi" w:eastAsiaTheme="majorEastAsia" w:hAnsiTheme="minorHAnsi" w:cs="Times New Roman"/>
          <w:b/>
          <w:color w:val="auto"/>
          <w:sz w:val="24"/>
          <w:szCs w:val="24"/>
        </w:rPr>
        <w:t xml:space="preserve">for broad dissemination of </w:t>
      </w:r>
      <w:r w:rsidR="005E00F2">
        <w:rPr>
          <w:rFonts w:asciiTheme="minorHAnsi" w:eastAsiaTheme="majorEastAsia" w:hAnsiTheme="minorHAnsi" w:cs="Times New Roman"/>
          <w:b/>
          <w:color w:val="auto"/>
          <w:sz w:val="24"/>
          <w:szCs w:val="24"/>
        </w:rPr>
        <w:t>NLM</w:t>
      </w:r>
      <w:r w:rsidR="00EF48F0">
        <w:rPr>
          <w:rFonts w:asciiTheme="minorHAnsi" w:eastAsiaTheme="majorEastAsia" w:hAnsiTheme="minorHAnsi" w:cs="Times New Roman"/>
          <w:b/>
          <w:color w:val="auto"/>
          <w:sz w:val="24"/>
          <w:szCs w:val="24"/>
        </w:rPr>
        <w:t xml:space="preserve"> resources. </w:t>
      </w:r>
    </w:p>
    <w:p w14:paraId="4AE233A1" w14:textId="77777777" w:rsidR="00EF48F0" w:rsidRPr="00EF48F0" w:rsidRDefault="00EF48F0" w:rsidP="00EF48F0">
      <w:pPr>
        <w:pStyle w:val="Title"/>
        <w:rPr>
          <w:rFonts w:asciiTheme="minorHAnsi" w:eastAsiaTheme="majorEastAsia" w:hAnsiTheme="minorHAnsi" w:cs="Times New Roman"/>
          <w:color w:val="auto"/>
          <w:sz w:val="24"/>
          <w:szCs w:val="24"/>
        </w:rPr>
      </w:pPr>
      <w:r w:rsidRPr="00EF48F0">
        <w:rPr>
          <w:rFonts w:asciiTheme="minorHAnsi" w:eastAsiaTheme="majorEastAsia" w:hAnsiTheme="minorHAnsi" w:cs="Times New Roman"/>
          <w:color w:val="auto"/>
          <w:sz w:val="24"/>
          <w:szCs w:val="24"/>
        </w:rPr>
        <w:t>This means that</w:t>
      </w:r>
      <w:r w:rsidR="005D10F4">
        <w:rPr>
          <w:rFonts w:asciiTheme="minorHAnsi" w:eastAsiaTheme="majorEastAsia" w:hAnsiTheme="minorHAnsi" w:cs="Times New Roman"/>
          <w:color w:val="auto"/>
          <w:sz w:val="24"/>
          <w:szCs w:val="24"/>
        </w:rPr>
        <w:t xml:space="preserve"> the participants of</w:t>
      </w:r>
      <w:r w:rsidRPr="00EF48F0">
        <w:rPr>
          <w:rFonts w:asciiTheme="minorHAnsi" w:eastAsiaTheme="majorEastAsia" w:hAnsiTheme="minorHAnsi" w:cs="Times New Roman"/>
          <w:color w:val="auto"/>
          <w:sz w:val="24"/>
          <w:szCs w:val="24"/>
        </w:rPr>
        <w:t xml:space="preserve"> the SIS training classes</w:t>
      </w:r>
      <w:r w:rsidR="00F662DB">
        <w:rPr>
          <w:rFonts w:asciiTheme="minorHAnsi" w:eastAsiaTheme="majorEastAsia" w:hAnsiTheme="minorHAnsi" w:cs="Times New Roman"/>
          <w:color w:val="auto"/>
          <w:sz w:val="24"/>
          <w:szCs w:val="24"/>
        </w:rPr>
        <w:t xml:space="preserve"> </w:t>
      </w:r>
      <w:r w:rsidRPr="00EF48F0">
        <w:rPr>
          <w:rFonts w:asciiTheme="minorHAnsi" w:eastAsiaTheme="majorEastAsia" w:hAnsiTheme="minorHAnsi" w:cs="Times New Roman"/>
          <w:color w:val="auto"/>
          <w:sz w:val="24"/>
          <w:szCs w:val="24"/>
        </w:rPr>
        <w:t xml:space="preserve">represented a wide variety of academic and professional institutions, and came </w:t>
      </w:r>
      <w:r w:rsidR="007D53AA">
        <w:rPr>
          <w:rFonts w:asciiTheme="minorHAnsi" w:eastAsiaTheme="majorEastAsia" w:hAnsiTheme="minorHAnsi" w:cs="Times New Roman"/>
          <w:color w:val="auto"/>
          <w:sz w:val="24"/>
          <w:szCs w:val="24"/>
        </w:rPr>
        <w:t xml:space="preserve">from </w:t>
      </w:r>
      <w:r w:rsidRPr="00EF48F0">
        <w:rPr>
          <w:rFonts w:asciiTheme="minorHAnsi" w:eastAsiaTheme="majorEastAsia" w:hAnsiTheme="minorHAnsi" w:cs="Times New Roman"/>
          <w:color w:val="auto"/>
          <w:sz w:val="24"/>
          <w:szCs w:val="24"/>
        </w:rPr>
        <w:t xml:space="preserve">many states across America. </w:t>
      </w:r>
    </w:p>
    <w:p w14:paraId="4AE233A2" w14:textId="77777777" w:rsidR="001A29F4" w:rsidRPr="000054A7" w:rsidRDefault="00B32C7D" w:rsidP="00993659">
      <w:pPr>
        <w:rPr>
          <w:sz w:val="24"/>
          <w:szCs w:val="24"/>
        </w:rPr>
      </w:pPr>
      <w:r w:rsidRPr="000054A7">
        <w:rPr>
          <w:sz w:val="24"/>
          <w:szCs w:val="24"/>
        </w:rPr>
        <w:t xml:space="preserve">The </w:t>
      </w:r>
      <w:r w:rsidR="005D3B0C" w:rsidRPr="000054A7">
        <w:rPr>
          <w:sz w:val="24"/>
          <w:szCs w:val="24"/>
        </w:rPr>
        <w:t xml:space="preserve">purple shading </w:t>
      </w:r>
      <w:r w:rsidRPr="000054A7">
        <w:rPr>
          <w:sz w:val="24"/>
          <w:szCs w:val="24"/>
        </w:rPr>
        <w:t xml:space="preserve">in the table below indicates that </w:t>
      </w:r>
      <w:r w:rsidR="005D3B0C" w:rsidRPr="000054A7">
        <w:rPr>
          <w:sz w:val="24"/>
          <w:szCs w:val="24"/>
        </w:rPr>
        <w:t xml:space="preserve">as </w:t>
      </w:r>
      <w:r w:rsidRPr="000054A7">
        <w:rPr>
          <w:sz w:val="24"/>
          <w:szCs w:val="24"/>
        </w:rPr>
        <w:t>time progressed</w:t>
      </w:r>
      <w:r w:rsidR="000151E1">
        <w:rPr>
          <w:sz w:val="24"/>
          <w:szCs w:val="24"/>
        </w:rPr>
        <w:t xml:space="preserve"> </w:t>
      </w:r>
      <w:r w:rsidRPr="000054A7">
        <w:rPr>
          <w:sz w:val="24"/>
          <w:szCs w:val="24"/>
        </w:rPr>
        <w:t>more institutions</w:t>
      </w:r>
      <w:r w:rsidR="000151E1">
        <w:rPr>
          <w:sz w:val="24"/>
          <w:szCs w:val="24"/>
        </w:rPr>
        <w:t xml:space="preserve">, on average, </w:t>
      </w:r>
      <w:r w:rsidR="000151E1" w:rsidRPr="000054A7">
        <w:rPr>
          <w:sz w:val="24"/>
          <w:szCs w:val="24"/>
        </w:rPr>
        <w:t>were</w:t>
      </w:r>
      <w:r w:rsidRPr="000054A7">
        <w:rPr>
          <w:sz w:val="24"/>
          <w:szCs w:val="24"/>
        </w:rPr>
        <w:t xml:space="preserve"> represented in the SIS training classes. From 2002 to 2005 the class</w:t>
      </w:r>
      <w:r w:rsidR="00F90644">
        <w:rPr>
          <w:sz w:val="24"/>
          <w:szCs w:val="24"/>
        </w:rPr>
        <w:t>es</w:t>
      </w:r>
      <w:r w:rsidRPr="000054A7">
        <w:rPr>
          <w:sz w:val="24"/>
          <w:szCs w:val="24"/>
        </w:rPr>
        <w:t xml:space="preserve"> had approximately 11 institutions represented per class.  From 2007 to 2012 the class</w:t>
      </w:r>
      <w:r w:rsidR="00F90644">
        <w:rPr>
          <w:sz w:val="24"/>
          <w:szCs w:val="24"/>
        </w:rPr>
        <w:t>es</w:t>
      </w:r>
      <w:r w:rsidRPr="000054A7">
        <w:rPr>
          <w:sz w:val="24"/>
          <w:szCs w:val="24"/>
        </w:rPr>
        <w:t xml:space="preserve"> had an average of 17 institutions </w:t>
      </w:r>
      <w:r w:rsidR="000054A7" w:rsidRPr="000054A7">
        <w:rPr>
          <w:sz w:val="24"/>
          <w:szCs w:val="24"/>
        </w:rPr>
        <w:t>represented</w:t>
      </w:r>
      <w:r w:rsidR="00F90644">
        <w:rPr>
          <w:sz w:val="24"/>
          <w:szCs w:val="24"/>
        </w:rPr>
        <w:t xml:space="preserve"> per class</w:t>
      </w:r>
      <w:r w:rsidR="000054A7" w:rsidRPr="000054A7">
        <w:rPr>
          <w:sz w:val="24"/>
          <w:szCs w:val="24"/>
        </w:rPr>
        <w:t xml:space="preserve">. </w:t>
      </w:r>
      <w:r w:rsidR="00F662DB">
        <w:rPr>
          <w:sz w:val="24"/>
          <w:szCs w:val="24"/>
        </w:rPr>
        <w:t>O</w:t>
      </w:r>
      <w:r w:rsidR="00EF48F0">
        <w:rPr>
          <w:sz w:val="24"/>
          <w:szCs w:val="24"/>
        </w:rPr>
        <w:t>ver the course of 10 years</w:t>
      </w:r>
      <w:r w:rsidR="00F662DB">
        <w:rPr>
          <w:sz w:val="24"/>
          <w:szCs w:val="24"/>
        </w:rPr>
        <w:t>,</w:t>
      </w:r>
      <w:r w:rsidR="00EF48F0">
        <w:rPr>
          <w:sz w:val="24"/>
          <w:szCs w:val="24"/>
        </w:rPr>
        <w:t xml:space="preserve"> p</w:t>
      </w:r>
      <w:r w:rsidR="005D10F4">
        <w:rPr>
          <w:sz w:val="24"/>
          <w:szCs w:val="24"/>
        </w:rPr>
        <w:t>articipants came from 29</w:t>
      </w:r>
      <w:r w:rsidR="00D178AD">
        <w:rPr>
          <w:sz w:val="24"/>
          <w:szCs w:val="24"/>
        </w:rPr>
        <w:t xml:space="preserve"> out of the 50 </w:t>
      </w:r>
      <w:r w:rsidR="0023669D">
        <w:rPr>
          <w:sz w:val="24"/>
          <w:szCs w:val="24"/>
        </w:rPr>
        <w:t xml:space="preserve">United </w:t>
      </w:r>
      <w:r w:rsidR="007D53AA">
        <w:rPr>
          <w:sz w:val="24"/>
          <w:szCs w:val="24"/>
        </w:rPr>
        <w:t>States</w:t>
      </w:r>
      <w:r w:rsidR="005D10F4">
        <w:rPr>
          <w:sz w:val="24"/>
          <w:szCs w:val="24"/>
        </w:rPr>
        <w:t>, including the District of Columbia</w:t>
      </w:r>
      <w:r w:rsidR="007D53AA">
        <w:rPr>
          <w:sz w:val="24"/>
          <w:szCs w:val="24"/>
        </w:rPr>
        <w:t>.</w:t>
      </w:r>
      <w:r w:rsidR="00D178AD">
        <w:rPr>
          <w:sz w:val="24"/>
          <w:szCs w:val="24"/>
        </w:rPr>
        <w:t xml:space="preserve"> </w:t>
      </w:r>
    </w:p>
    <w:tbl>
      <w:tblPr>
        <w:tblStyle w:val="LightGrid-Accent2"/>
        <w:tblW w:w="0" w:type="auto"/>
        <w:tblLook w:val="04A0" w:firstRow="1" w:lastRow="0" w:firstColumn="1" w:lastColumn="0" w:noHBand="0" w:noVBand="1"/>
        <w:tblCaption w:val="Number of Institutions Represented Per Class"/>
      </w:tblPr>
      <w:tblGrid>
        <w:gridCol w:w="1368"/>
        <w:gridCol w:w="8208"/>
      </w:tblGrid>
      <w:tr w:rsidR="001A29F4" w14:paraId="4AE233A5" w14:textId="77777777" w:rsidTr="00AA25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68" w:type="dxa"/>
          </w:tcPr>
          <w:p w14:paraId="4AE233A3" w14:textId="77777777" w:rsidR="001A29F4" w:rsidRPr="000054A7" w:rsidRDefault="001A29F4" w:rsidP="00993659">
            <w:pPr>
              <w:rPr>
                <w:sz w:val="24"/>
                <w:szCs w:val="24"/>
              </w:rPr>
            </w:pPr>
            <w:r w:rsidRPr="000054A7">
              <w:rPr>
                <w:sz w:val="24"/>
                <w:szCs w:val="24"/>
              </w:rPr>
              <w:t>Year</w:t>
            </w:r>
          </w:p>
        </w:tc>
        <w:tc>
          <w:tcPr>
            <w:tcW w:w="8208" w:type="dxa"/>
          </w:tcPr>
          <w:p w14:paraId="4AE233A4" w14:textId="77777777" w:rsidR="001A29F4" w:rsidRPr="000054A7" w:rsidRDefault="005D10F4" w:rsidP="0099365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Affiliation: Number of Institutions </w:t>
            </w:r>
            <w:r w:rsidR="001A29F4" w:rsidRPr="000054A7">
              <w:rPr>
                <w:sz w:val="24"/>
                <w:szCs w:val="24"/>
              </w:rPr>
              <w:t>Represented Per Class</w:t>
            </w:r>
          </w:p>
        </w:tc>
      </w:tr>
      <w:tr w:rsidR="001A29F4" w14:paraId="4AE233A8" w14:textId="77777777" w:rsidTr="005D1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AE233A6" w14:textId="77777777" w:rsidR="001A29F4" w:rsidRPr="000054A7" w:rsidRDefault="001A29F4" w:rsidP="00993659">
            <w:pPr>
              <w:rPr>
                <w:sz w:val="24"/>
                <w:szCs w:val="24"/>
              </w:rPr>
            </w:pPr>
            <w:r w:rsidRPr="000054A7">
              <w:rPr>
                <w:sz w:val="24"/>
                <w:szCs w:val="24"/>
              </w:rPr>
              <w:t>2002</w:t>
            </w:r>
          </w:p>
        </w:tc>
        <w:tc>
          <w:tcPr>
            <w:tcW w:w="8208" w:type="dxa"/>
          </w:tcPr>
          <w:p w14:paraId="4AE233A7" w14:textId="77777777" w:rsidR="001A29F4" w:rsidRPr="000054A7" w:rsidRDefault="001A29F4" w:rsidP="00993659">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12</w:t>
            </w:r>
          </w:p>
        </w:tc>
      </w:tr>
      <w:tr w:rsidR="001A29F4" w14:paraId="4AE233AB" w14:textId="77777777" w:rsidTr="005D10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AE233A9" w14:textId="77777777" w:rsidR="001A29F4" w:rsidRPr="000054A7" w:rsidRDefault="001A29F4" w:rsidP="00993659">
            <w:pPr>
              <w:rPr>
                <w:sz w:val="24"/>
                <w:szCs w:val="24"/>
              </w:rPr>
            </w:pPr>
            <w:r w:rsidRPr="000054A7">
              <w:rPr>
                <w:sz w:val="24"/>
                <w:szCs w:val="24"/>
              </w:rPr>
              <w:t>2003</w:t>
            </w:r>
          </w:p>
        </w:tc>
        <w:tc>
          <w:tcPr>
            <w:tcW w:w="8208" w:type="dxa"/>
          </w:tcPr>
          <w:p w14:paraId="4AE233AA" w14:textId="77777777" w:rsidR="001A29F4" w:rsidRPr="000054A7" w:rsidRDefault="001A29F4" w:rsidP="00993659">
            <w:pPr>
              <w:cnfStyle w:val="000000010000" w:firstRow="0" w:lastRow="0" w:firstColumn="0" w:lastColumn="0" w:oddVBand="0" w:evenVBand="0" w:oddHBand="0" w:evenHBand="1" w:firstRowFirstColumn="0" w:firstRowLastColumn="0" w:lastRowFirstColumn="0" w:lastRowLastColumn="0"/>
              <w:rPr>
                <w:sz w:val="24"/>
                <w:szCs w:val="24"/>
              </w:rPr>
            </w:pPr>
            <w:r w:rsidRPr="000054A7">
              <w:rPr>
                <w:sz w:val="24"/>
                <w:szCs w:val="24"/>
              </w:rPr>
              <w:t>8</w:t>
            </w:r>
          </w:p>
        </w:tc>
      </w:tr>
      <w:tr w:rsidR="001A29F4" w14:paraId="4AE233AE" w14:textId="77777777" w:rsidTr="005D1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AE233AC" w14:textId="77777777" w:rsidR="001A29F4" w:rsidRPr="000054A7" w:rsidRDefault="001A29F4" w:rsidP="00993659">
            <w:pPr>
              <w:rPr>
                <w:sz w:val="24"/>
                <w:szCs w:val="24"/>
              </w:rPr>
            </w:pPr>
            <w:r w:rsidRPr="000054A7">
              <w:rPr>
                <w:sz w:val="24"/>
                <w:szCs w:val="24"/>
              </w:rPr>
              <w:t>2004</w:t>
            </w:r>
          </w:p>
        </w:tc>
        <w:tc>
          <w:tcPr>
            <w:tcW w:w="8208" w:type="dxa"/>
          </w:tcPr>
          <w:p w14:paraId="4AE233AD" w14:textId="77777777" w:rsidR="001A29F4" w:rsidRPr="000054A7" w:rsidRDefault="001A29F4" w:rsidP="00993659">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11</w:t>
            </w:r>
          </w:p>
        </w:tc>
      </w:tr>
      <w:tr w:rsidR="001A29F4" w14:paraId="4AE233B1" w14:textId="77777777" w:rsidTr="005D10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AE233AF" w14:textId="77777777" w:rsidR="001A29F4" w:rsidRPr="000054A7" w:rsidRDefault="001A29F4" w:rsidP="00993659">
            <w:pPr>
              <w:rPr>
                <w:sz w:val="24"/>
                <w:szCs w:val="24"/>
              </w:rPr>
            </w:pPr>
            <w:r w:rsidRPr="000054A7">
              <w:rPr>
                <w:sz w:val="24"/>
                <w:szCs w:val="24"/>
              </w:rPr>
              <w:t>2005</w:t>
            </w:r>
          </w:p>
        </w:tc>
        <w:tc>
          <w:tcPr>
            <w:tcW w:w="8208" w:type="dxa"/>
          </w:tcPr>
          <w:p w14:paraId="4AE233B0" w14:textId="77777777" w:rsidR="001A29F4" w:rsidRPr="000054A7" w:rsidRDefault="001A29F4" w:rsidP="00993659">
            <w:pPr>
              <w:cnfStyle w:val="000000010000" w:firstRow="0" w:lastRow="0" w:firstColumn="0" w:lastColumn="0" w:oddVBand="0" w:evenVBand="0" w:oddHBand="0" w:evenHBand="1" w:firstRowFirstColumn="0" w:firstRowLastColumn="0" w:lastRowFirstColumn="0" w:lastRowLastColumn="0"/>
              <w:rPr>
                <w:sz w:val="24"/>
                <w:szCs w:val="24"/>
              </w:rPr>
            </w:pPr>
            <w:r w:rsidRPr="000054A7">
              <w:rPr>
                <w:sz w:val="24"/>
                <w:szCs w:val="24"/>
              </w:rPr>
              <w:t>10</w:t>
            </w:r>
          </w:p>
        </w:tc>
      </w:tr>
      <w:tr w:rsidR="001A29F4" w14:paraId="4AE233B4" w14:textId="77777777" w:rsidTr="005D1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AE233B2" w14:textId="77777777" w:rsidR="001A29F4" w:rsidRPr="000054A7" w:rsidRDefault="001A29F4" w:rsidP="00993659">
            <w:pPr>
              <w:rPr>
                <w:sz w:val="24"/>
                <w:szCs w:val="24"/>
              </w:rPr>
            </w:pPr>
            <w:r w:rsidRPr="000054A7">
              <w:rPr>
                <w:sz w:val="24"/>
                <w:szCs w:val="24"/>
              </w:rPr>
              <w:t>2006</w:t>
            </w:r>
          </w:p>
        </w:tc>
        <w:tc>
          <w:tcPr>
            <w:tcW w:w="8208" w:type="dxa"/>
          </w:tcPr>
          <w:p w14:paraId="4AE233B3" w14:textId="77777777" w:rsidR="001A29F4" w:rsidRPr="000054A7" w:rsidRDefault="001A29F4" w:rsidP="00993659">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 xml:space="preserve">Data Not Available </w:t>
            </w:r>
          </w:p>
        </w:tc>
      </w:tr>
      <w:tr w:rsidR="001A29F4" w14:paraId="4AE233B7" w14:textId="77777777" w:rsidTr="005D10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AE233B5" w14:textId="77777777" w:rsidR="001A29F4" w:rsidRPr="000054A7" w:rsidRDefault="001A29F4" w:rsidP="00993659">
            <w:pPr>
              <w:rPr>
                <w:sz w:val="24"/>
                <w:szCs w:val="24"/>
              </w:rPr>
            </w:pPr>
            <w:r w:rsidRPr="000054A7">
              <w:rPr>
                <w:sz w:val="24"/>
                <w:szCs w:val="24"/>
              </w:rPr>
              <w:t>2007</w:t>
            </w:r>
          </w:p>
        </w:tc>
        <w:tc>
          <w:tcPr>
            <w:tcW w:w="8208" w:type="dxa"/>
            <w:shd w:val="clear" w:color="auto" w:fill="EDDAED" w:themeFill="accent3" w:themeFillTint="33"/>
          </w:tcPr>
          <w:p w14:paraId="4AE233B6" w14:textId="77777777" w:rsidR="001A29F4" w:rsidRPr="000054A7" w:rsidRDefault="001A29F4" w:rsidP="00993659">
            <w:pPr>
              <w:cnfStyle w:val="000000010000" w:firstRow="0" w:lastRow="0" w:firstColumn="0" w:lastColumn="0" w:oddVBand="0" w:evenVBand="0" w:oddHBand="0" w:evenHBand="1" w:firstRowFirstColumn="0" w:firstRowLastColumn="0" w:lastRowFirstColumn="0" w:lastRowLastColumn="0"/>
              <w:rPr>
                <w:sz w:val="24"/>
                <w:szCs w:val="24"/>
              </w:rPr>
            </w:pPr>
            <w:r w:rsidRPr="000054A7">
              <w:rPr>
                <w:sz w:val="24"/>
                <w:szCs w:val="24"/>
              </w:rPr>
              <w:t>13</w:t>
            </w:r>
          </w:p>
        </w:tc>
      </w:tr>
      <w:tr w:rsidR="001A29F4" w14:paraId="4AE233BA" w14:textId="77777777" w:rsidTr="005D1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AE233B8" w14:textId="77777777" w:rsidR="001A29F4" w:rsidRPr="000054A7" w:rsidRDefault="001A29F4" w:rsidP="00993659">
            <w:pPr>
              <w:rPr>
                <w:sz w:val="24"/>
                <w:szCs w:val="24"/>
              </w:rPr>
            </w:pPr>
            <w:r w:rsidRPr="000054A7">
              <w:rPr>
                <w:sz w:val="24"/>
                <w:szCs w:val="24"/>
              </w:rPr>
              <w:t>2008</w:t>
            </w:r>
          </w:p>
        </w:tc>
        <w:tc>
          <w:tcPr>
            <w:tcW w:w="8208" w:type="dxa"/>
            <w:shd w:val="clear" w:color="auto" w:fill="EDDAED" w:themeFill="accent3" w:themeFillTint="33"/>
          </w:tcPr>
          <w:p w14:paraId="4AE233B9" w14:textId="77777777" w:rsidR="001A29F4" w:rsidRPr="000054A7" w:rsidRDefault="001A29F4" w:rsidP="00993659">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21</w:t>
            </w:r>
          </w:p>
        </w:tc>
      </w:tr>
      <w:tr w:rsidR="001A29F4" w14:paraId="4AE233BD" w14:textId="77777777" w:rsidTr="005D10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AE233BB" w14:textId="77777777" w:rsidR="001A29F4" w:rsidRPr="000054A7" w:rsidRDefault="001A29F4" w:rsidP="00993659">
            <w:pPr>
              <w:rPr>
                <w:sz w:val="24"/>
                <w:szCs w:val="24"/>
              </w:rPr>
            </w:pPr>
            <w:r w:rsidRPr="000054A7">
              <w:rPr>
                <w:sz w:val="24"/>
                <w:szCs w:val="24"/>
              </w:rPr>
              <w:t>2009</w:t>
            </w:r>
          </w:p>
        </w:tc>
        <w:tc>
          <w:tcPr>
            <w:tcW w:w="8208" w:type="dxa"/>
            <w:shd w:val="clear" w:color="auto" w:fill="EDDAED" w:themeFill="accent3" w:themeFillTint="33"/>
          </w:tcPr>
          <w:p w14:paraId="4AE233BC" w14:textId="77777777" w:rsidR="001A29F4" w:rsidRPr="000054A7" w:rsidRDefault="001A29F4" w:rsidP="00993659">
            <w:pPr>
              <w:cnfStyle w:val="000000010000" w:firstRow="0" w:lastRow="0" w:firstColumn="0" w:lastColumn="0" w:oddVBand="0" w:evenVBand="0" w:oddHBand="0" w:evenHBand="1" w:firstRowFirstColumn="0" w:firstRowLastColumn="0" w:lastRowFirstColumn="0" w:lastRowLastColumn="0"/>
              <w:rPr>
                <w:sz w:val="24"/>
                <w:szCs w:val="24"/>
              </w:rPr>
            </w:pPr>
            <w:r w:rsidRPr="000054A7">
              <w:rPr>
                <w:sz w:val="24"/>
                <w:szCs w:val="24"/>
              </w:rPr>
              <w:t>13</w:t>
            </w:r>
          </w:p>
        </w:tc>
      </w:tr>
      <w:tr w:rsidR="001A29F4" w14:paraId="4AE233C0" w14:textId="77777777" w:rsidTr="005D1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AE233BE" w14:textId="77777777" w:rsidR="001A29F4" w:rsidRPr="000054A7" w:rsidRDefault="001A29F4" w:rsidP="00993659">
            <w:pPr>
              <w:rPr>
                <w:sz w:val="24"/>
                <w:szCs w:val="24"/>
              </w:rPr>
            </w:pPr>
            <w:r w:rsidRPr="000054A7">
              <w:rPr>
                <w:sz w:val="24"/>
                <w:szCs w:val="24"/>
              </w:rPr>
              <w:t>2010</w:t>
            </w:r>
          </w:p>
        </w:tc>
        <w:tc>
          <w:tcPr>
            <w:tcW w:w="8208" w:type="dxa"/>
            <w:shd w:val="clear" w:color="auto" w:fill="EDDAED" w:themeFill="accent3" w:themeFillTint="33"/>
          </w:tcPr>
          <w:p w14:paraId="4AE233BF" w14:textId="77777777" w:rsidR="001A29F4" w:rsidRPr="000054A7" w:rsidRDefault="001A29F4" w:rsidP="00993659">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13</w:t>
            </w:r>
          </w:p>
        </w:tc>
      </w:tr>
      <w:tr w:rsidR="001A29F4" w14:paraId="4AE233C3" w14:textId="77777777" w:rsidTr="005D10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AE233C1" w14:textId="77777777" w:rsidR="001A29F4" w:rsidRPr="000054A7" w:rsidRDefault="001A29F4" w:rsidP="00993659">
            <w:pPr>
              <w:rPr>
                <w:sz w:val="24"/>
                <w:szCs w:val="24"/>
              </w:rPr>
            </w:pPr>
            <w:r w:rsidRPr="000054A7">
              <w:rPr>
                <w:sz w:val="24"/>
                <w:szCs w:val="24"/>
              </w:rPr>
              <w:t>2011</w:t>
            </w:r>
          </w:p>
        </w:tc>
        <w:tc>
          <w:tcPr>
            <w:tcW w:w="8208" w:type="dxa"/>
            <w:shd w:val="clear" w:color="auto" w:fill="EDDAED" w:themeFill="accent3" w:themeFillTint="33"/>
          </w:tcPr>
          <w:p w14:paraId="4AE233C2" w14:textId="77777777" w:rsidR="001A29F4" w:rsidRPr="000054A7" w:rsidRDefault="001A29F4" w:rsidP="00993659">
            <w:pPr>
              <w:cnfStyle w:val="000000010000" w:firstRow="0" w:lastRow="0" w:firstColumn="0" w:lastColumn="0" w:oddVBand="0" w:evenVBand="0" w:oddHBand="0" w:evenHBand="1" w:firstRowFirstColumn="0" w:firstRowLastColumn="0" w:lastRowFirstColumn="0" w:lastRowLastColumn="0"/>
              <w:rPr>
                <w:sz w:val="24"/>
                <w:szCs w:val="24"/>
              </w:rPr>
            </w:pPr>
            <w:r w:rsidRPr="000054A7">
              <w:rPr>
                <w:sz w:val="24"/>
                <w:szCs w:val="24"/>
              </w:rPr>
              <w:t>22</w:t>
            </w:r>
          </w:p>
        </w:tc>
      </w:tr>
      <w:tr w:rsidR="001A29F4" w14:paraId="4AE233C6" w14:textId="77777777" w:rsidTr="005D1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14:paraId="4AE233C4" w14:textId="77777777" w:rsidR="001A29F4" w:rsidRPr="000054A7" w:rsidRDefault="001A29F4" w:rsidP="00993659">
            <w:pPr>
              <w:rPr>
                <w:sz w:val="24"/>
                <w:szCs w:val="24"/>
              </w:rPr>
            </w:pPr>
            <w:r w:rsidRPr="000054A7">
              <w:rPr>
                <w:sz w:val="24"/>
                <w:szCs w:val="24"/>
              </w:rPr>
              <w:t>2012</w:t>
            </w:r>
          </w:p>
        </w:tc>
        <w:tc>
          <w:tcPr>
            <w:tcW w:w="8208" w:type="dxa"/>
            <w:shd w:val="clear" w:color="auto" w:fill="EDDAED" w:themeFill="accent3" w:themeFillTint="33"/>
          </w:tcPr>
          <w:p w14:paraId="4AE233C5" w14:textId="77777777" w:rsidR="001A29F4" w:rsidRPr="000054A7" w:rsidRDefault="001A29F4" w:rsidP="00993659">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20</w:t>
            </w:r>
          </w:p>
        </w:tc>
      </w:tr>
    </w:tbl>
    <w:p w14:paraId="4AE233C7" w14:textId="77777777" w:rsidR="001A29F4" w:rsidRDefault="001A29F4" w:rsidP="00993659"/>
    <w:p w14:paraId="37374CBD" w14:textId="5F87B607" w:rsidR="007D53AA" w:rsidRPr="00713BD6" w:rsidRDefault="001A29F4" w:rsidP="00713BD6">
      <w:r>
        <w:t>*Those training class participants that did not indicate their institution were exc</w:t>
      </w:r>
      <w:r w:rsidR="00713BD6">
        <w:t xml:space="preserve">luded from these calculations. </w:t>
      </w:r>
      <w:r w:rsidR="00713BD6">
        <w:br w:type="page"/>
      </w:r>
    </w:p>
    <w:p w14:paraId="4AE233CE" w14:textId="5803774F" w:rsidR="007D53AA" w:rsidRPr="000C0C9E" w:rsidRDefault="000054A7" w:rsidP="00713BD6">
      <w:pPr>
        <w:pStyle w:val="Heading2"/>
        <w:spacing w:after="240"/>
        <w:rPr>
          <w:rFonts w:asciiTheme="minorHAnsi" w:hAnsiTheme="minorHAnsi"/>
          <w:b/>
          <w:color w:val="auto"/>
          <w:sz w:val="24"/>
          <w:szCs w:val="24"/>
        </w:rPr>
      </w:pPr>
      <w:r w:rsidRPr="00B203F3">
        <w:rPr>
          <w:b/>
          <w:sz w:val="32"/>
          <w:szCs w:val="32"/>
        </w:rPr>
        <w:lastRenderedPageBreak/>
        <w:t>Trend:</w:t>
      </w:r>
      <w:r w:rsidR="007D53AA">
        <w:rPr>
          <w:b/>
          <w:sz w:val="32"/>
          <w:szCs w:val="32"/>
        </w:rPr>
        <w:t xml:space="preserve"> </w:t>
      </w:r>
      <w:r w:rsidR="007D53AA" w:rsidRPr="007D53AA">
        <w:rPr>
          <w:rFonts w:asciiTheme="minorHAnsi" w:hAnsiTheme="minorHAnsi"/>
          <w:b/>
          <w:color w:val="auto"/>
          <w:sz w:val="24"/>
          <w:szCs w:val="24"/>
        </w:rPr>
        <w:t>The perception of the purpose of SIS training classes has shifted over time.</w:t>
      </w:r>
    </w:p>
    <w:p w14:paraId="4AE233CF" w14:textId="77777777" w:rsidR="000C0C9E" w:rsidRPr="000C0C9E" w:rsidRDefault="000828B4" w:rsidP="000C0C9E">
      <w:pPr>
        <w:rPr>
          <w:sz w:val="24"/>
          <w:szCs w:val="24"/>
        </w:rPr>
      </w:pPr>
      <w:r w:rsidRPr="000C0C9E">
        <w:rPr>
          <w:sz w:val="24"/>
          <w:szCs w:val="24"/>
        </w:rPr>
        <w:t xml:space="preserve">The </w:t>
      </w:r>
      <w:r w:rsidR="000C0C9E" w:rsidRPr="000C0C9E">
        <w:rPr>
          <w:sz w:val="24"/>
          <w:szCs w:val="24"/>
        </w:rPr>
        <w:t>SIS database training class</w:t>
      </w:r>
      <w:r w:rsidR="0023669D">
        <w:rPr>
          <w:sz w:val="24"/>
          <w:szCs w:val="24"/>
        </w:rPr>
        <w:t>es</w:t>
      </w:r>
      <w:r w:rsidR="000C0C9E" w:rsidRPr="000C0C9E">
        <w:rPr>
          <w:sz w:val="24"/>
          <w:szCs w:val="24"/>
        </w:rPr>
        <w:t xml:space="preserve"> offered to SNMA</w:t>
      </w:r>
      <w:r w:rsidR="005D10F4">
        <w:rPr>
          <w:sz w:val="24"/>
          <w:szCs w:val="24"/>
        </w:rPr>
        <w:t xml:space="preserve"> went</w:t>
      </w:r>
      <w:r w:rsidR="000054A7" w:rsidRPr="000C0C9E">
        <w:rPr>
          <w:sz w:val="24"/>
          <w:szCs w:val="24"/>
        </w:rPr>
        <w:t xml:space="preserve"> from being seen as a medical mission trip requirement,</w:t>
      </w:r>
      <w:r w:rsidR="00657EED" w:rsidRPr="000C0C9E">
        <w:rPr>
          <w:sz w:val="24"/>
          <w:szCs w:val="24"/>
        </w:rPr>
        <w:t xml:space="preserve"> to being taken for </w:t>
      </w:r>
      <w:r w:rsidR="00E109EA" w:rsidRPr="000C0C9E">
        <w:rPr>
          <w:sz w:val="24"/>
          <w:szCs w:val="24"/>
        </w:rPr>
        <w:t>a variety of</w:t>
      </w:r>
      <w:r w:rsidR="00657EED" w:rsidRPr="000C0C9E">
        <w:rPr>
          <w:sz w:val="24"/>
          <w:szCs w:val="24"/>
        </w:rPr>
        <w:t xml:space="preserve"> reasons.</w:t>
      </w:r>
    </w:p>
    <w:p w14:paraId="4AE233D0" w14:textId="77777777" w:rsidR="000054A7" w:rsidRPr="000151E1" w:rsidRDefault="00657EED" w:rsidP="000151E1">
      <w:pPr>
        <w:rPr>
          <w:sz w:val="24"/>
          <w:szCs w:val="24"/>
        </w:rPr>
      </w:pPr>
      <w:r w:rsidRPr="000151E1">
        <w:rPr>
          <w:sz w:val="24"/>
          <w:szCs w:val="24"/>
        </w:rPr>
        <w:t>When SIS first began offering the training classes to SNMA, these classes were conducted at NLM as a prerequisite to the medical mission trip. SNMA members w</w:t>
      </w:r>
      <w:r w:rsidR="000828B4" w:rsidRPr="000151E1">
        <w:rPr>
          <w:sz w:val="24"/>
          <w:szCs w:val="24"/>
        </w:rPr>
        <w:t xml:space="preserve">ould come to NLM for the day, take the class and then </w:t>
      </w:r>
      <w:r w:rsidR="00631C9E" w:rsidRPr="000151E1">
        <w:rPr>
          <w:sz w:val="24"/>
          <w:szCs w:val="24"/>
        </w:rPr>
        <w:t xml:space="preserve">depart for the medial mission trip. </w:t>
      </w:r>
    </w:p>
    <w:tbl>
      <w:tblPr>
        <w:tblStyle w:val="LightGrid-Accent2"/>
        <w:tblW w:w="0" w:type="auto"/>
        <w:tblLook w:val="04A0" w:firstRow="1" w:lastRow="0" w:firstColumn="1" w:lastColumn="0" w:noHBand="0" w:noVBand="1"/>
        <w:tblCaption w:val="Percentage of Participants Attending SIS Classes as a Medical Mission Trip Requirement"/>
      </w:tblPr>
      <w:tblGrid>
        <w:gridCol w:w="2088"/>
        <w:gridCol w:w="7488"/>
      </w:tblGrid>
      <w:tr w:rsidR="000054A7" w:rsidRPr="000054A7" w14:paraId="4AE233D3" w14:textId="77777777" w:rsidTr="00AA25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88" w:type="dxa"/>
          </w:tcPr>
          <w:p w14:paraId="4AE233D1" w14:textId="77777777" w:rsidR="000054A7" w:rsidRPr="000054A7" w:rsidRDefault="000054A7" w:rsidP="00E94161">
            <w:pPr>
              <w:rPr>
                <w:sz w:val="24"/>
                <w:szCs w:val="24"/>
              </w:rPr>
            </w:pPr>
            <w:r w:rsidRPr="000054A7">
              <w:rPr>
                <w:sz w:val="24"/>
                <w:szCs w:val="24"/>
              </w:rPr>
              <w:t>Year</w:t>
            </w:r>
          </w:p>
        </w:tc>
        <w:tc>
          <w:tcPr>
            <w:tcW w:w="7488" w:type="dxa"/>
          </w:tcPr>
          <w:p w14:paraId="4AE233D2" w14:textId="77777777" w:rsidR="000054A7" w:rsidRPr="000054A7" w:rsidRDefault="000D53E6" w:rsidP="00657EED">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Purpose: </w:t>
            </w:r>
            <w:r w:rsidR="00657EED">
              <w:rPr>
                <w:sz w:val="24"/>
                <w:szCs w:val="24"/>
              </w:rPr>
              <w:t>Percentage of Participants Attending SIS Class</w:t>
            </w:r>
            <w:r w:rsidR="001228A3">
              <w:rPr>
                <w:sz w:val="24"/>
                <w:szCs w:val="24"/>
              </w:rPr>
              <w:t>es</w:t>
            </w:r>
            <w:r w:rsidR="00657EED">
              <w:rPr>
                <w:sz w:val="24"/>
                <w:szCs w:val="24"/>
              </w:rPr>
              <w:t xml:space="preserve"> as a Medical Mission Trip Requirement </w:t>
            </w:r>
          </w:p>
        </w:tc>
      </w:tr>
      <w:tr w:rsidR="000054A7" w:rsidRPr="000054A7" w14:paraId="4AE233D6" w14:textId="77777777" w:rsidTr="000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E233D4" w14:textId="77777777" w:rsidR="000054A7" w:rsidRPr="000054A7" w:rsidRDefault="000054A7" w:rsidP="00E94161">
            <w:pPr>
              <w:rPr>
                <w:sz w:val="24"/>
                <w:szCs w:val="24"/>
              </w:rPr>
            </w:pPr>
            <w:r w:rsidRPr="000054A7">
              <w:rPr>
                <w:sz w:val="24"/>
                <w:szCs w:val="24"/>
              </w:rPr>
              <w:t>2002</w:t>
            </w:r>
          </w:p>
        </w:tc>
        <w:tc>
          <w:tcPr>
            <w:tcW w:w="7488" w:type="dxa"/>
          </w:tcPr>
          <w:p w14:paraId="4AE233D5" w14:textId="5E112870" w:rsidR="000054A7" w:rsidRPr="000054A7" w:rsidRDefault="000054A7" w:rsidP="00631C9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33%</w:t>
            </w:r>
          </w:p>
        </w:tc>
      </w:tr>
      <w:tr w:rsidR="000054A7" w:rsidRPr="000054A7" w14:paraId="4AE233D9" w14:textId="77777777" w:rsidTr="000D5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E233D7" w14:textId="77777777" w:rsidR="000054A7" w:rsidRPr="000054A7" w:rsidRDefault="000054A7" w:rsidP="00E94161">
            <w:pPr>
              <w:rPr>
                <w:sz w:val="24"/>
                <w:szCs w:val="24"/>
              </w:rPr>
            </w:pPr>
            <w:r w:rsidRPr="000054A7">
              <w:rPr>
                <w:sz w:val="24"/>
                <w:szCs w:val="24"/>
              </w:rPr>
              <w:t>2003</w:t>
            </w:r>
          </w:p>
        </w:tc>
        <w:tc>
          <w:tcPr>
            <w:tcW w:w="7488" w:type="dxa"/>
          </w:tcPr>
          <w:p w14:paraId="4AE233D8" w14:textId="77777777" w:rsidR="000054A7" w:rsidRPr="000054A7" w:rsidRDefault="000054A7"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22%</w:t>
            </w:r>
          </w:p>
        </w:tc>
      </w:tr>
      <w:tr w:rsidR="000054A7" w:rsidRPr="000054A7" w14:paraId="4AE233DC" w14:textId="77777777" w:rsidTr="000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E233DA" w14:textId="77777777" w:rsidR="000054A7" w:rsidRPr="000054A7" w:rsidRDefault="000054A7" w:rsidP="00E94161">
            <w:pPr>
              <w:rPr>
                <w:sz w:val="24"/>
                <w:szCs w:val="24"/>
              </w:rPr>
            </w:pPr>
            <w:r w:rsidRPr="000054A7">
              <w:rPr>
                <w:sz w:val="24"/>
                <w:szCs w:val="24"/>
              </w:rPr>
              <w:t>2004</w:t>
            </w:r>
          </w:p>
        </w:tc>
        <w:tc>
          <w:tcPr>
            <w:tcW w:w="7488" w:type="dxa"/>
          </w:tcPr>
          <w:p w14:paraId="4AE233DB" w14:textId="77777777" w:rsidR="000054A7" w:rsidRPr="000054A7" w:rsidRDefault="000054A7"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56%</w:t>
            </w:r>
          </w:p>
        </w:tc>
      </w:tr>
      <w:tr w:rsidR="000054A7" w:rsidRPr="000054A7" w14:paraId="4AE233DF" w14:textId="77777777" w:rsidTr="000D5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E233DD" w14:textId="77777777" w:rsidR="000054A7" w:rsidRPr="000054A7" w:rsidRDefault="000054A7" w:rsidP="00E94161">
            <w:pPr>
              <w:rPr>
                <w:sz w:val="24"/>
                <w:szCs w:val="24"/>
              </w:rPr>
            </w:pPr>
            <w:r w:rsidRPr="000054A7">
              <w:rPr>
                <w:sz w:val="24"/>
                <w:szCs w:val="24"/>
              </w:rPr>
              <w:t>2005</w:t>
            </w:r>
          </w:p>
        </w:tc>
        <w:tc>
          <w:tcPr>
            <w:tcW w:w="7488" w:type="dxa"/>
          </w:tcPr>
          <w:p w14:paraId="4AE233DE" w14:textId="77777777" w:rsidR="000054A7" w:rsidRPr="000054A7" w:rsidRDefault="000054A7"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40%</w:t>
            </w:r>
          </w:p>
        </w:tc>
      </w:tr>
      <w:tr w:rsidR="000054A7" w:rsidRPr="000054A7" w14:paraId="4AE233E2" w14:textId="77777777" w:rsidTr="000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E233E0" w14:textId="77777777" w:rsidR="000054A7" w:rsidRPr="000054A7" w:rsidRDefault="000054A7" w:rsidP="00E94161">
            <w:pPr>
              <w:rPr>
                <w:sz w:val="24"/>
                <w:szCs w:val="24"/>
              </w:rPr>
            </w:pPr>
            <w:r w:rsidRPr="000054A7">
              <w:rPr>
                <w:sz w:val="24"/>
                <w:szCs w:val="24"/>
              </w:rPr>
              <w:t>2006</w:t>
            </w:r>
          </w:p>
        </w:tc>
        <w:tc>
          <w:tcPr>
            <w:tcW w:w="7488" w:type="dxa"/>
          </w:tcPr>
          <w:p w14:paraId="4AE233E1" w14:textId="77777777" w:rsidR="000054A7" w:rsidRPr="000054A7" w:rsidRDefault="000054A7" w:rsidP="00E94161">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 xml:space="preserve">Data Not Available </w:t>
            </w:r>
          </w:p>
        </w:tc>
      </w:tr>
      <w:tr w:rsidR="000054A7" w:rsidRPr="000054A7" w14:paraId="4AE233E5" w14:textId="77777777" w:rsidTr="000D5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E233E3" w14:textId="77777777" w:rsidR="000054A7" w:rsidRPr="000054A7" w:rsidRDefault="000054A7" w:rsidP="00E94161">
            <w:pPr>
              <w:rPr>
                <w:sz w:val="24"/>
                <w:szCs w:val="24"/>
              </w:rPr>
            </w:pPr>
            <w:r w:rsidRPr="000054A7">
              <w:rPr>
                <w:sz w:val="24"/>
                <w:szCs w:val="24"/>
              </w:rPr>
              <w:t>2007</w:t>
            </w:r>
          </w:p>
        </w:tc>
        <w:tc>
          <w:tcPr>
            <w:tcW w:w="7488" w:type="dxa"/>
          </w:tcPr>
          <w:p w14:paraId="4AE233E4" w14:textId="77777777" w:rsidR="000054A7" w:rsidRPr="000054A7" w:rsidRDefault="000054A7"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17%</w:t>
            </w:r>
          </w:p>
        </w:tc>
      </w:tr>
      <w:tr w:rsidR="00657EED" w:rsidRPr="000054A7" w14:paraId="4AE233E8" w14:textId="77777777" w:rsidTr="000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E233E6" w14:textId="77777777" w:rsidR="000054A7" w:rsidRPr="000054A7" w:rsidRDefault="000054A7" w:rsidP="00E94161">
            <w:pPr>
              <w:rPr>
                <w:sz w:val="24"/>
                <w:szCs w:val="24"/>
              </w:rPr>
            </w:pPr>
            <w:r w:rsidRPr="000054A7">
              <w:rPr>
                <w:sz w:val="24"/>
                <w:szCs w:val="24"/>
              </w:rPr>
              <w:t>2008</w:t>
            </w:r>
          </w:p>
        </w:tc>
        <w:tc>
          <w:tcPr>
            <w:tcW w:w="7488" w:type="dxa"/>
          </w:tcPr>
          <w:p w14:paraId="4AE233E7" w14:textId="77777777" w:rsidR="000054A7" w:rsidRPr="000054A7" w:rsidRDefault="000054A7"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w:t>
            </w:r>
          </w:p>
        </w:tc>
      </w:tr>
      <w:tr w:rsidR="000054A7" w:rsidRPr="000054A7" w14:paraId="4AE233EB" w14:textId="77777777" w:rsidTr="000D5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E233E9" w14:textId="77777777" w:rsidR="000054A7" w:rsidRPr="000054A7" w:rsidRDefault="000054A7" w:rsidP="00E94161">
            <w:pPr>
              <w:rPr>
                <w:sz w:val="24"/>
                <w:szCs w:val="24"/>
              </w:rPr>
            </w:pPr>
            <w:r w:rsidRPr="000054A7">
              <w:rPr>
                <w:sz w:val="24"/>
                <w:szCs w:val="24"/>
              </w:rPr>
              <w:t>2009</w:t>
            </w:r>
          </w:p>
        </w:tc>
        <w:tc>
          <w:tcPr>
            <w:tcW w:w="7488" w:type="dxa"/>
            <w:shd w:val="clear" w:color="auto" w:fill="EDDAED" w:themeFill="accent3" w:themeFillTint="33"/>
          </w:tcPr>
          <w:p w14:paraId="4AE233EA" w14:textId="77777777" w:rsidR="000054A7" w:rsidRPr="000054A7" w:rsidRDefault="000054A7"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0D53E6" w:rsidRPr="000054A7" w14:paraId="4AE233EE" w14:textId="77777777" w:rsidTr="000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E233EC" w14:textId="77777777" w:rsidR="000054A7" w:rsidRPr="000054A7" w:rsidRDefault="000054A7" w:rsidP="00E94161">
            <w:pPr>
              <w:rPr>
                <w:sz w:val="24"/>
                <w:szCs w:val="24"/>
              </w:rPr>
            </w:pPr>
            <w:r w:rsidRPr="000054A7">
              <w:rPr>
                <w:sz w:val="24"/>
                <w:szCs w:val="24"/>
              </w:rPr>
              <w:t>2010</w:t>
            </w:r>
          </w:p>
        </w:tc>
        <w:tc>
          <w:tcPr>
            <w:tcW w:w="7488" w:type="dxa"/>
            <w:shd w:val="clear" w:color="auto" w:fill="EDDAED" w:themeFill="accent3" w:themeFillTint="33"/>
          </w:tcPr>
          <w:p w14:paraId="4AE233ED" w14:textId="77777777" w:rsidR="000054A7" w:rsidRPr="000054A7" w:rsidRDefault="000054A7"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r>
      <w:tr w:rsidR="000054A7" w:rsidRPr="000054A7" w14:paraId="4AE233F1" w14:textId="77777777" w:rsidTr="000D53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E233EF" w14:textId="77777777" w:rsidR="000054A7" w:rsidRPr="000054A7" w:rsidRDefault="000054A7" w:rsidP="00E94161">
            <w:pPr>
              <w:rPr>
                <w:sz w:val="24"/>
                <w:szCs w:val="24"/>
              </w:rPr>
            </w:pPr>
            <w:r w:rsidRPr="000054A7">
              <w:rPr>
                <w:sz w:val="24"/>
                <w:szCs w:val="24"/>
              </w:rPr>
              <w:t>2011</w:t>
            </w:r>
          </w:p>
        </w:tc>
        <w:tc>
          <w:tcPr>
            <w:tcW w:w="7488" w:type="dxa"/>
            <w:shd w:val="clear" w:color="auto" w:fill="EDDAED" w:themeFill="accent3" w:themeFillTint="33"/>
          </w:tcPr>
          <w:p w14:paraId="4AE233F0" w14:textId="77777777" w:rsidR="000054A7" w:rsidRPr="000054A7" w:rsidRDefault="000054A7"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0D53E6" w:rsidRPr="000054A7" w14:paraId="4AE233F4" w14:textId="77777777" w:rsidTr="000D53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14:paraId="4AE233F2" w14:textId="77777777" w:rsidR="000054A7" w:rsidRPr="000054A7" w:rsidRDefault="000054A7" w:rsidP="00E94161">
            <w:pPr>
              <w:rPr>
                <w:sz w:val="24"/>
                <w:szCs w:val="24"/>
              </w:rPr>
            </w:pPr>
            <w:r w:rsidRPr="000054A7">
              <w:rPr>
                <w:sz w:val="24"/>
                <w:szCs w:val="24"/>
              </w:rPr>
              <w:t>2012</w:t>
            </w:r>
          </w:p>
        </w:tc>
        <w:tc>
          <w:tcPr>
            <w:tcW w:w="7488" w:type="dxa"/>
            <w:shd w:val="clear" w:color="auto" w:fill="EDDAED" w:themeFill="accent3" w:themeFillTint="33"/>
          </w:tcPr>
          <w:p w14:paraId="4AE233F3" w14:textId="77777777" w:rsidR="000054A7" w:rsidRPr="000054A7" w:rsidRDefault="000054A7"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bl>
    <w:p w14:paraId="4AE233F5" w14:textId="77777777" w:rsidR="000054A7" w:rsidRDefault="000054A7" w:rsidP="00993659"/>
    <w:p w14:paraId="4AE233F6" w14:textId="77777777" w:rsidR="000054A7" w:rsidRDefault="00657EED" w:rsidP="00993659">
      <w:r>
        <w:t>*Those training class participants that did not indicate their purpose for attending the class were excluded from th</w:t>
      </w:r>
      <w:r w:rsidR="00402B00">
        <w:t xml:space="preserve">ese calculations. </w:t>
      </w:r>
    </w:p>
    <w:p w14:paraId="0B822E48" w14:textId="3C90EBB8" w:rsidR="00713BD6" w:rsidRDefault="005A2F1C" w:rsidP="00993659">
      <w:pPr>
        <w:rPr>
          <w:sz w:val="24"/>
          <w:szCs w:val="24"/>
        </w:rPr>
      </w:pPr>
      <w:r w:rsidRPr="00402B00">
        <w:rPr>
          <w:sz w:val="24"/>
          <w:szCs w:val="24"/>
        </w:rPr>
        <w:t>By the year 2010 only 9% of participants were taking the class</w:t>
      </w:r>
      <w:r w:rsidR="00004AC1">
        <w:rPr>
          <w:sz w:val="24"/>
          <w:szCs w:val="24"/>
        </w:rPr>
        <w:t>es</w:t>
      </w:r>
      <w:r w:rsidRPr="00402B00">
        <w:rPr>
          <w:sz w:val="24"/>
          <w:szCs w:val="24"/>
        </w:rPr>
        <w:t xml:space="preserve"> for </w:t>
      </w:r>
      <w:r w:rsidR="00004AC1">
        <w:rPr>
          <w:sz w:val="24"/>
          <w:szCs w:val="24"/>
        </w:rPr>
        <w:t xml:space="preserve">as preparation for </w:t>
      </w:r>
      <w:r w:rsidRPr="00402B00">
        <w:rPr>
          <w:sz w:val="24"/>
          <w:szCs w:val="24"/>
        </w:rPr>
        <w:t>the SNMA medical mission trip</w:t>
      </w:r>
      <w:r w:rsidR="00004AC1">
        <w:rPr>
          <w:sz w:val="24"/>
          <w:szCs w:val="24"/>
        </w:rPr>
        <w:t>s</w:t>
      </w:r>
      <w:r w:rsidRPr="00402B00">
        <w:rPr>
          <w:sz w:val="24"/>
          <w:szCs w:val="24"/>
        </w:rPr>
        <w:t>, and by the years 2011 and 2012 none of the participants indicated they were taking the class solely to prepare</w:t>
      </w:r>
      <w:r w:rsidR="000C0C9E">
        <w:rPr>
          <w:sz w:val="24"/>
          <w:szCs w:val="24"/>
        </w:rPr>
        <w:t xml:space="preserve"> for </w:t>
      </w:r>
      <w:r w:rsidR="000C0C9E" w:rsidRPr="00402B00">
        <w:rPr>
          <w:sz w:val="24"/>
          <w:szCs w:val="24"/>
        </w:rPr>
        <w:t>the</w:t>
      </w:r>
      <w:r w:rsidRPr="00402B00">
        <w:rPr>
          <w:sz w:val="24"/>
          <w:szCs w:val="24"/>
        </w:rPr>
        <w:t xml:space="preserve"> SNMA medical mission trip</w:t>
      </w:r>
      <w:r w:rsidR="00004AC1">
        <w:rPr>
          <w:sz w:val="24"/>
          <w:szCs w:val="24"/>
        </w:rPr>
        <w:t>s</w:t>
      </w:r>
      <w:r w:rsidRPr="00402B00">
        <w:rPr>
          <w:sz w:val="24"/>
          <w:szCs w:val="24"/>
        </w:rPr>
        <w:t xml:space="preserve">. </w:t>
      </w:r>
      <w:r w:rsidR="007D53AA">
        <w:rPr>
          <w:sz w:val="24"/>
          <w:szCs w:val="24"/>
        </w:rPr>
        <w:t xml:space="preserve">Instead, </w:t>
      </w:r>
      <w:r w:rsidR="00F90644">
        <w:rPr>
          <w:sz w:val="24"/>
          <w:szCs w:val="24"/>
        </w:rPr>
        <w:t xml:space="preserve">participants </w:t>
      </w:r>
      <w:r w:rsidR="007D53AA">
        <w:rPr>
          <w:sz w:val="24"/>
          <w:szCs w:val="24"/>
        </w:rPr>
        <w:t>began taking the class</w:t>
      </w:r>
      <w:r w:rsidR="00004AC1">
        <w:rPr>
          <w:sz w:val="24"/>
          <w:szCs w:val="24"/>
        </w:rPr>
        <w:t>es</w:t>
      </w:r>
      <w:r w:rsidR="007D53AA">
        <w:rPr>
          <w:sz w:val="24"/>
          <w:szCs w:val="24"/>
        </w:rPr>
        <w:t xml:space="preserve"> for a number of different reasons. </w:t>
      </w:r>
      <w:r w:rsidR="00F90644">
        <w:rPr>
          <w:sz w:val="24"/>
          <w:szCs w:val="24"/>
        </w:rPr>
        <w:t>(</w:t>
      </w:r>
      <w:r w:rsidR="003F65B9">
        <w:rPr>
          <w:sz w:val="24"/>
          <w:szCs w:val="24"/>
        </w:rPr>
        <w:t xml:space="preserve">This will be explained by </w:t>
      </w:r>
      <w:r w:rsidR="00F90644">
        <w:rPr>
          <w:sz w:val="24"/>
          <w:szCs w:val="24"/>
        </w:rPr>
        <w:t xml:space="preserve">the next </w:t>
      </w:r>
      <w:r w:rsidR="007D53AA">
        <w:rPr>
          <w:sz w:val="24"/>
          <w:szCs w:val="24"/>
        </w:rPr>
        <w:t>trend.</w:t>
      </w:r>
      <w:r w:rsidR="00F90644">
        <w:rPr>
          <w:sz w:val="24"/>
          <w:szCs w:val="24"/>
        </w:rPr>
        <w:t>)</w:t>
      </w:r>
      <w:r w:rsidR="007D53AA">
        <w:rPr>
          <w:sz w:val="24"/>
          <w:szCs w:val="24"/>
        </w:rPr>
        <w:t xml:space="preserve"> </w:t>
      </w:r>
      <w:r w:rsidR="00713BD6">
        <w:rPr>
          <w:sz w:val="24"/>
          <w:szCs w:val="24"/>
        </w:rPr>
        <w:br w:type="page"/>
      </w:r>
    </w:p>
    <w:p w14:paraId="1EAFC41E" w14:textId="77777777" w:rsidR="00713BD6" w:rsidRPr="00713BD6" w:rsidRDefault="00713BD6" w:rsidP="00993659">
      <w:pPr>
        <w:rPr>
          <w:rStyle w:val="Heading1Char"/>
          <w:rFonts w:asciiTheme="minorHAnsi" w:hAnsiTheme="minorHAnsi"/>
          <w:color w:val="auto"/>
          <w:sz w:val="24"/>
          <w:szCs w:val="24"/>
        </w:rPr>
      </w:pPr>
    </w:p>
    <w:p w14:paraId="4AE233FD" w14:textId="2FE551DC" w:rsidR="003F65B9" w:rsidRDefault="00DE1561" w:rsidP="00993659">
      <w:pPr>
        <w:rPr>
          <w:b/>
          <w:sz w:val="24"/>
          <w:szCs w:val="24"/>
        </w:rPr>
      </w:pPr>
      <w:r w:rsidRPr="00B00DB5">
        <w:rPr>
          <w:rStyle w:val="Heading1Char"/>
          <w:b/>
        </w:rPr>
        <w:t>Trend:</w:t>
      </w:r>
      <w:r w:rsidR="00E32E00">
        <w:t xml:space="preserve"> </w:t>
      </w:r>
      <w:r w:rsidR="00E32E00" w:rsidRPr="00E32E00">
        <w:rPr>
          <w:b/>
          <w:sz w:val="24"/>
          <w:szCs w:val="24"/>
        </w:rPr>
        <w:t>Many participants take the SIS training class</w:t>
      </w:r>
      <w:r w:rsidR="00F90644">
        <w:rPr>
          <w:b/>
          <w:sz w:val="24"/>
          <w:szCs w:val="24"/>
        </w:rPr>
        <w:t>es</w:t>
      </w:r>
      <w:r w:rsidR="00E32E00" w:rsidRPr="00E32E00">
        <w:rPr>
          <w:b/>
          <w:sz w:val="24"/>
          <w:szCs w:val="24"/>
        </w:rPr>
        <w:t xml:space="preserve"> with a specific research topic in mind.</w:t>
      </w:r>
    </w:p>
    <w:p w14:paraId="4AE233FE" w14:textId="77777777" w:rsidR="00DE1561" w:rsidRPr="003F65B9" w:rsidRDefault="003F65B9" w:rsidP="00993659">
      <w:pPr>
        <w:rPr>
          <w:b/>
          <w:sz w:val="24"/>
          <w:szCs w:val="24"/>
        </w:rPr>
      </w:pPr>
      <w:r w:rsidRPr="003F65B9">
        <w:rPr>
          <w:sz w:val="24"/>
          <w:szCs w:val="24"/>
        </w:rPr>
        <w:t>It was seen that p</w:t>
      </w:r>
      <w:r w:rsidR="007C4C37" w:rsidRPr="003F65B9">
        <w:rPr>
          <w:sz w:val="24"/>
          <w:szCs w:val="24"/>
        </w:rPr>
        <w:t>articipants</w:t>
      </w:r>
      <w:r w:rsidR="007C4C37">
        <w:rPr>
          <w:sz w:val="24"/>
          <w:szCs w:val="24"/>
        </w:rPr>
        <w:t xml:space="preserve"> enter the SIS training class</w:t>
      </w:r>
      <w:r w:rsidR="0023669D">
        <w:rPr>
          <w:sz w:val="24"/>
          <w:szCs w:val="24"/>
        </w:rPr>
        <w:t>es</w:t>
      </w:r>
      <w:r w:rsidR="007C4C37">
        <w:rPr>
          <w:sz w:val="24"/>
          <w:szCs w:val="24"/>
        </w:rPr>
        <w:t xml:space="preserve"> guided by their own interests. They know what they want to get out of the class</w:t>
      </w:r>
      <w:r w:rsidR="0023669D">
        <w:rPr>
          <w:sz w:val="24"/>
          <w:szCs w:val="24"/>
        </w:rPr>
        <w:t>es</w:t>
      </w:r>
      <w:r w:rsidR="007C4C37">
        <w:rPr>
          <w:sz w:val="24"/>
          <w:szCs w:val="24"/>
        </w:rPr>
        <w:t>.</w:t>
      </w:r>
      <w:r w:rsidR="000C0C9E">
        <w:rPr>
          <w:sz w:val="24"/>
          <w:szCs w:val="24"/>
        </w:rPr>
        <w:t xml:space="preserve"> In the years 2002-2004 participants did not usually come to the SIS training class</w:t>
      </w:r>
      <w:r>
        <w:rPr>
          <w:sz w:val="24"/>
          <w:szCs w:val="24"/>
        </w:rPr>
        <w:t>es</w:t>
      </w:r>
      <w:r w:rsidR="000C0C9E">
        <w:rPr>
          <w:sz w:val="24"/>
          <w:szCs w:val="24"/>
        </w:rPr>
        <w:t xml:space="preserve"> with a specific research topic in mind.  The purple shading shows that from 2005-2012 there was a large increase in the number of participants that came to the class with a specific research topic in mind. Presumably this topic guided their learning. </w:t>
      </w:r>
      <w:r w:rsidR="00DE1561" w:rsidRPr="00B00DB5">
        <w:rPr>
          <w:sz w:val="24"/>
          <w:szCs w:val="24"/>
        </w:rPr>
        <w:t xml:space="preserve">Some of these </w:t>
      </w:r>
      <w:r w:rsidR="007D53AA" w:rsidRPr="00B00DB5">
        <w:rPr>
          <w:sz w:val="24"/>
          <w:szCs w:val="24"/>
        </w:rPr>
        <w:t xml:space="preserve">reasons </w:t>
      </w:r>
      <w:r w:rsidR="007D53AA">
        <w:rPr>
          <w:sz w:val="24"/>
          <w:szCs w:val="24"/>
        </w:rPr>
        <w:t>for</w:t>
      </w:r>
      <w:r w:rsidR="007C4C37">
        <w:rPr>
          <w:sz w:val="24"/>
          <w:szCs w:val="24"/>
        </w:rPr>
        <w:t xml:space="preserve"> taking the class include</w:t>
      </w:r>
      <w:r w:rsidR="00DE1561" w:rsidRPr="00B00DB5">
        <w:rPr>
          <w:sz w:val="24"/>
          <w:szCs w:val="24"/>
        </w:rPr>
        <w:t xml:space="preserve">: </w:t>
      </w:r>
    </w:p>
    <w:p w14:paraId="4AE233FF" w14:textId="77777777" w:rsidR="00DE1561" w:rsidRPr="00B00DB5" w:rsidRDefault="00DE1561" w:rsidP="00B00DB5">
      <w:pPr>
        <w:pStyle w:val="ListParagraph"/>
        <w:numPr>
          <w:ilvl w:val="0"/>
          <w:numId w:val="43"/>
        </w:numPr>
        <w:rPr>
          <w:sz w:val="24"/>
          <w:szCs w:val="24"/>
        </w:rPr>
      </w:pPr>
      <w:r w:rsidRPr="00B00DB5">
        <w:rPr>
          <w:sz w:val="24"/>
          <w:szCs w:val="24"/>
        </w:rPr>
        <w:t xml:space="preserve">Preparation for a new career </w:t>
      </w:r>
    </w:p>
    <w:p w14:paraId="4AE23400" w14:textId="77777777" w:rsidR="00DE1561" w:rsidRPr="00B00DB5" w:rsidRDefault="00DE1561" w:rsidP="00B00DB5">
      <w:pPr>
        <w:pStyle w:val="ListParagraph"/>
        <w:numPr>
          <w:ilvl w:val="0"/>
          <w:numId w:val="43"/>
        </w:numPr>
        <w:rPr>
          <w:sz w:val="24"/>
          <w:szCs w:val="24"/>
        </w:rPr>
      </w:pPr>
      <w:r w:rsidRPr="00B00DB5">
        <w:rPr>
          <w:sz w:val="24"/>
          <w:szCs w:val="24"/>
        </w:rPr>
        <w:t xml:space="preserve">Preparation for medical school </w:t>
      </w:r>
    </w:p>
    <w:p w14:paraId="4AE23401" w14:textId="77777777" w:rsidR="00DE1561" w:rsidRPr="00B00DB5" w:rsidRDefault="00DE1561" w:rsidP="00B00DB5">
      <w:pPr>
        <w:pStyle w:val="ListParagraph"/>
        <w:numPr>
          <w:ilvl w:val="0"/>
          <w:numId w:val="43"/>
        </w:numPr>
        <w:rPr>
          <w:sz w:val="24"/>
          <w:szCs w:val="24"/>
        </w:rPr>
      </w:pPr>
      <w:r w:rsidRPr="00B00DB5">
        <w:rPr>
          <w:sz w:val="24"/>
          <w:szCs w:val="24"/>
        </w:rPr>
        <w:t>To understand international medicine and public health</w:t>
      </w:r>
    </w:p>
    <w:p w14:paraId="4AE23402" w14:textId="77777777" w:rsidR="00DE1561" w:rsidRPr="00B00DB5" w:rsidRDefault="00DE1561" w:rsidP="00B00DB5">
      <w:pPr>
        <w:pStyle w:val="ListParagraph"/>
        <w:numPr>
          <w:ilvl w:val="0"/>
          <w:numId w:val="43"/>
        </w:numPr>
        <w:rPr>
          <w:sz w:val="24"/>
          <w:szCs w:val="24"/>
        </w:rPr>
      </w:pPr>
      <w:r w:rsidRPr="00B00DB5">
        <w:rPr>
          <w:sz w:val="24"/>
          <w:szCs w:val="24"/>
        </w:rPr>
        <w:t>To understand problem- based learning</w:t>
      </w:r>
    </w:p>
    <w:p w14:paraId="4AE23403" w14:textId="77777777" w:rsidR="00B00DB5" w:rsidRPr="00B00DB5" w:rsidRDefault="00B00DB5" w:rsidP="00B00DB5">
      <w:pPr>
        <w:pStyle w:val="ListParagraph"/>
        <w:numPr>
          <w:ilvl w:val="0"/>
          <w:numId w:val="43"/>
        </w:numPr>
        <w:rPr>
          <w:sz w:val="24"/>
          <w:szCs w:val="24"/>
        </w:rPr>
      </w:pPr>
      <w:r w:rsidRPr="00B00DB5">
        <w:rPr>
          <w:sz w:val="24"/>
          <w:szCs w:val="24"/>
        </w:rPr>
        <w:t>In order to see example</w:t>
      </w:r>
      <w:r w:rsidR="00C95643">
        <w:rPr>
          <w:sz w:val="24"/>
          <w:szCs w:val="24"/>
        </w:rPr>
        <w:t>s</w:t>
      </w:r>
      <w:r w:rsidRPr="00B00DB5">
        <w:rPr>
          <w:sz w:val="24"/>
          <w:szCs w:val="24"/>
        </w:rPr>
        <w:t xml:space="preserve"> of evidence-based medicine </w:t>
      </w:r>
    </w:p>
    <w:p w14:paraId="4AE23404" w14:textId="77777777" w:rsidR="00DE1561" w:rsidRPr="00B00DB5" w:rsidRDefault="00DE1561" w:rsidP="00B00DB5">
      <w:pPr>
        <w:pStyle w:val="ListParagraph"/>
        <w:numPr>
          <w:ilvl w:val="0"/>
          <w:numId w:val="43"/>
        </w:numPr>
        <w:rPr>
          <w:sz w:val="24"/>
          <w:szCs w:val="24"/>
        </w:rPr>
      </w:pPr>
      <w:r w:rsidRPr="00B00DB5">
        <w:rPr>
          <w:sz w:val="24"/>
          <w:szCs w:val="24"/>
        </w:rPr>
        <w:t>To learn about Spanish-language resources</w:t>
      </w:r>
    </w:p>
    <w:p w14:paraId="4AE23405" w14:textId="77777777" w:rsidR="00DE1561" w:rsidRPr="00B00DB5" w:rsidRDefault="00DE1561" w:rsidP="00B00DB5">
      <w:pPr>
        <w:pStyle w:val="ListParagraph"/>
        <w:numPr>
          <w:ilvl w:val="0"/>
          <w:numId w:val="43"/>
        </w:numPr>
        <w:rPr>
          <w:sz w:val="24"/>
          <w:szCs w:val="24"/>
        </w:rPr>
      </w:pPr>
      <w:r w:rsidRPr="00B00DB5">
        <w:rPr>
          <w:sz w:val="24"/>
          <w:szCs w:val="24"/>
        </w:rPr>
        <w:t xml:space="preserve">To combine medical and business knowledge </w:t>
      </w:r>
    </w:p>
    <w:p w14:paraId="4AE23406" w14:textId="77777777" w:rsidR="00B00DB5" w:rsidRPr="00B00DB5" w:rsidRDefault="00B00DB5" w:rsidP="00B00DB5">
      <w:pPr>
        <w:pStyle w:val="ListParagraph"/>
        <w:numPr>
          <w:ilvl w:val="0"/>
          <w:numId w:val="43"/>
        </w:numPr>
        <w:rPr>
          <w:sz w:val="24"/>
          <w:szCs w:val="24"/>
        </w:rPr>
      </w:pPr>
      <w:r w:rsidRPr="00B00DB5">
        <w:rPr>
          <w:sz w:val="24"/>
          <w:szCs w:val="24"/>
        </w:rPr>
        <w:t>Participating in a Johns Hopkin</w:t>
      </w:r>
      <w:r w:rsidR="005D10F4">
        <w:rPr>
          <w:sz w:val="24"/>
          <w:szCs w:val="24"/>
        </w:rPr>
        <w:t>s University enrichment program</w:t>
      </w:r>
    </w:p>
    <w:p w14:paraId="4AE23407" w14:textId="77777777" w:rsidR="00B00DB5" w:rsidRPr="00B00DB5" w:rsidRDefault="00B00DB5" w:rsidP="00B00DB5">
      <w:pPr>
        <w:pStyle w:val="ListParagraph"/>
        <w:numPr>
          <w:ilvl w:val="0"/>
          <w:numId w:val="43"/>
        </w:numPr>
        <w:rPr>
          <w:sz w:val="24"/>
          <w:szCs w:val="24"/>
        </w:rPr>
      </w:pPr>
      <w:r w:rsidRPr="00B00DB5">
        <w:rPr>
          <w:sz w:val="24"/>
          <w:szCs w:val="24"/>
        </w:rPr>
        <w:t>In order to learn how to conduct literature searchers</w:t>
      </w:r>
      <w:r w:rsidR="005D10F4">
        <w:rPr>
          <w:sz w:val="24"/>
          <w:szCs w:val="24"/>
        </w:rPr>
        <w:t xml:space="preserve"> and systematic reviews</w:t>
      </w:r>
    </w:p>
    <w:p w14:paraId="4AE23409" w14:textId="526B84FE" w:rsidR="00DE1561" w:rsidRPr="00FB30DC" w:rsidRDefault="00B00DB5" w:rsidP="00FB30DC">
      <w:pPr>
        <w:pStyle w:val="ListParagraph"/>
        <w:numPr>
          <w:ilvl w:val="0"/>
          <w:numId w:val="43"/>
        </w:numPr>
        <w:spacing w:after="720"/>
        <w:rPr>
          <w:sz w:val="24"/>
          <w:szCs w:val="24"/>
        </w:rPr>
      </w:pPr>
      <w:r w:rsidRPr="00B00DB5">
        <w:rPr>
          <w:sz w:val="24"/>
          <w:szCs w:val="24"/>
        </w:rPr>
        <w:t xml:space="preserve">Participating </w:t>
      </w:r>
      <w:r w:rsidR="007D53AA">
        <w:rPr>
          <w:sz w:val="24"/>
          <w:szCs w:val="24"/>
        </w:rPr>
        <w:t xml:space="preserve">in </w:t>
      </w:r>
      <w:r w:rsidR="00C95643">
        <w:rPr>
          <w:sz w:val="24"/>
          <w:szCs w:val="24"/>
        </w:rPr>
        <w:t>a</w:t>
      </w:r>
      <w:r w:rsidRPr="00B00DB5">
        <w:rPr>
          <w:sz w:val="24"/>
          <w:szCs w:val="24"/>
        </w:rPr>
        <w:t xml:space="preserve"> SNMA enrichment program </w:t>
      </w:r>
    </w:p>
    <w:tbl>
      <w:tblPr>
        <w:tblStyle w:val="LightGrid-Accent2"/>
        <w:tblW w:w="0" w:type="auto"/>
        <w:tblLook w:val="04A0" w:firstRow="1" w:lastRow="0" w:firstColumn="1" w:lastColumn="0" w:noHBand="0" w:noVBand="1"/>
        <w:tblCaption w:val="Percentage of Participants with a Specific Research Topic"/>
      </w:tblPr>
      <w:tblGrid>
        <w:gridCol w:w="1188"/>
        <w:gridCol w:w="8388"/>
      </w:tblGrid>
      <w:tr w:rsidR="00DE1561" w14:paraId="4AE2340C" w14:textId="77777777" w:rsidTr="00AA25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tcPr>
          <w:p w14:paraId="4AE2340A" w14:textId="77777777" w:rsidR="00DE1561" w:rsidRPr="000054A7" w:rsidRDefault="00DE1561" w:rsidP="00B60E81">
            <w:pPr>
              <w:rPr>
                <w:sz w:val="24"/>
                <w:szCs w:val="24"/>
              </w:rPr>
            </w:pPr>
            <w:r w:rsidRPr="000054A7">
              <w:rPr>
                <w:sz w:val="24"/>
                <w:szCs w:val="24"/>
              </w:rPr>
              <w:t>Year</w:t>
            </w:r>
          </w:p>
        </w:tc>
        <w:tc>
          <w:tcPr>
            <w:tcW w:w="8388" w:type="dxa"/>
          </w:tcPr>
          <w:p w14:paraId="4AE2340B" w14:textId="77777777" w:rsidR="00DE1561" w:rsidRPr="000054A7" w:rsidRDefault="005D10F4" w:rsidP="00B60E8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Purpose: </w:t>
            </w:r>
            <w:r w:rsidR="00DE1561">
              <w:rPr>
                <w:sz w:val="24"/>
                <w:szCs w:val="24"/>
              </w:rPr>
              <w:t xml:space="preserve">Percentage of Participants with a </w:t>
            </w:r>
            <w:r w:rsidR="00DE1561" w:rsidRPr="00DE1561">
              <w:rPr>
                <w:i/>
                <w:sz w:val="24"/>
                <w:szCs w:val="24"/>
                <w:u w:val="single"/>
              </w:rPr>
              <w:t>Specific Research Topic</w:t>
            </w:r>
          </w:p>
        </w:tc>
      </w:tr>
      <w:tr w:rsidR="00DE1561" w14:paraId="4AE2340F" w14:textId="77777777" w:rsidTr="00DE1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0D" w14:textId="77777777" w:rsidR="00DE1561" w:rsidRPr="000054A7" w:rsidRDefault="00DE1561" w:rsidP="00B60E81">
            <w:pPr>
              <w:rPr>
                <w:sz w:val="24"/>
                <w:szCs w:val="24"/>
              </w:rPr>
            </w:pPr>
            <w:r w:rsidRPr="000054A7">
              <w:rPr>
                <w:sz w:val="24"/>
                <w:szCs w:val="24"/>
              </w:rPr>
              <w:t>2002</w:t>
            </w:r>
          </w:p>
        </w:tc>
        <w:tc>
          <w:tcPr>
            <w:tcW w:w="8388" w:type="dxa"/>
          </w:tcPr>
          <w:p w14:paraId="4AE2340E" w14:textId="77777777" w:rsidR="00DE1561" w:rsidRPr="000054A7" w:rsidRDefault="00DE1561" w:rsidP="00B60E8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r>
      <w:tr w:rsidR="00DE1561" w14:paraId="4AE23412" w14:textId="77777777" w:rsidTr="00DE15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10" w14:textId="77777777" w:rsidR="00DE1561" w:rsidRPr="000054A7" w:rsidRDefault="00DE1561" w:rsidP="00B60E81">
            <w:pPr>
              <w:rPr>
                <w:sz w:val="24"/>
                <w:szCs w:val="24"/>
              </w:rPr>
            </w:pPr>
            <w:r w:rsidRPr="000054A7">
              <w:rPr>
                <w:sz w:val="24"/>
                <w:szCs w:val="24"/>
              </w:rPr>
              <w:t>2003</w:t>
            </w:r>
          </w:p>
        </w:tc>
        <w:tc>
          <w:tcPr>
            <w:tcW w:w="8388" w:type="dxa"/>
          </w:tcPr>
          <w:p w14:paraId="4AE23411" w14:textId="77777777" w:rsidR="00DE1561" w:rsidRPr="000054A7" w:rsidRDefault="00DE1561" w:rsidP="00B60E8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7%</w:t>
            </w:r>
          </w:p>
        </w:tc>
      </w:tr>
      <w:tr w:rsidR="00DE1561" w14:paraId="4AE23415" w14:textId="77777777" w:rsidTr="00DE1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13" w14:textId="77777777" w:rsidR="00DE1561" w:rsidRPr="000054A7" w:rsidRDefault="00DE1561" w:rsidP="00B60E81">
            <w:pPr>
              <w:rPr>
                <w:sz w:val="24"/>
                <w:szCs w:val="24"/>
              </w:rPr>
            </w:pPr>
            <w:r w:rsidRPr="000054A7">
              <w:rPr>
                <w:sz w:val="24"/>
                <w:szCs w:val="24"/>
              </w:rPr>
              <w:t>2004</w:t>
            </w:r>
          </w:p>
        </w:tc>
        <w:tc>
          <w:tcPr>
            <w:tcW w:w="8388" w:type="dxa"/>
          </w:tcPr>
          <w:p w14:paraId="4AE23414" w14:textId="77777777" w:rsidR="00DE1561" w:rsidRPr="000054A7" w:rsidRDefault="00DE1561" w:rsidP="00B60E8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DE1561" w14:paraId="4AE23418" w14:textId="77777777" w:rsidTr="000C0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16" w14:textId="77777777" w:rsidR="00DE1561" w:rsidRPr="000054A7" w:rsidRDefault="00DE1561" w:rsidP="00B60E81">
            <w:pPr>
              <w:rPr>
                <w:sz w:val="24"/>
                <w:szCs w:val="24"/>
              </w:rPr>
            </w:pPr>
            <w:r w:rsidRPr="000054A7">
              <w:rPr>
                <w:sz w:val="24"/>
                <w:szCs w:val="24"/>
              </w:rPr>
              <w:t>2005</w:t>
            </w:r>
          </w:p>
        </w:tc>
        <w:tc>
          <w:tcPr>
            <w:tcW w:w="8388" w:type="dxa"/>
            <w:shd w:val="clear" w:color="auto" w:fill="EDDAED" w:themeFill="accent3" w:themeFillTint="33"/>
          </w:tcPr>
          <w:p w14:paraId="4AE23417" w14:textId="77777777" w:rsidR="00DE1561" w:rsidRPr="000054A7" w:rsidRDefault="00DE1561" w:rsidP="00B60E8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p>
        </w:tc>
      </w:tr>
      <w:tr w:rsidR="00DE1561" w14:paraId="4AE2341B" w14:textId="77777777" w:rsidTr="000C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19" w14:textId="77777777" w:rsidR="00DE1561" w:rsidRPr="000054A7" w:rsidRDefault="00DE1561" w:rsidP="00B60E81">
            <w:pPr>
              <w:rPr>
                <w:sz w:val="24"/>
                <w:szCs w:val="24"/>
              </w:rPr>
            </w:pPr>
            <w:r w:rsidRPr="000054A7">
              <w:rPr>
                <w:sz w:val="24"/>
                <w:szCs w:val="24"/>
              </w:rPr>
              <w:t>2006</w:t>
            </w:r>
          </w:p>
        </w:tc>
        <w:tc>
          <w:tcPr>
            <w:tcW w:w="8388" w:type="dxa"/>
            <w:shd w:val="clear" w:color="auto" w:fill="EDDAED" w:themeFill="accent3" w:themeFillTint="33"/>
          </w:tcPr>
          <w:p w14:paraId="4AE2341A" w14:textId="77777777" w:rsidR="00DE1561" w:rsidRPr="000054A7" w:rsidRDefault="00DE1561" w:rsidP="00B60E81">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 xml:space="preserve">Data Not Available </w:t>
            </w:r>
          </w:p>
        </w:tc>
      </w:tr>
      <w:tr w:rsidR="00DE1561" w14:paraId="4AE2341E" w14:textId="77777777" w:rsidTr="000C0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1C" w14:textId="77777777" w:rsidR="00DE1561" w:rsidRPr="000054A7" w:rsidRDefault="00DE1561" w:rsidP="00B60E81">
            <w:pPr>
              <w:rPr>
                <w:sz w:val="24"/>
                <w:szCs w:val="24"/>
              </w:rPr>
            </w:pPr>
            <w:r w:rsidRPr="000054A7">
              <w:rPr>
                <w:sz w:val="24"/>
                <w:szCs w:val="24"/>
              </w:rPr>
              <w:t>2007</w:t>
            </w:r>
          </w:p>
        </w:tc>
        <w:tc>
          <w:tcPr>
            <w:tcW w:w="8388" w:type="dxa"/>
            <w:shd w:val="clear" w:color="auto" w:fill="EDDAED" w:themeFill="accent3" w:themeFillTint="33"/>
          </w:tcPr>
          <w:p w14:paraId="4AE2341D" w14:textId="77777777" w:rsidR="00DE1561" w:rsidRPr="000054A7" w:rsidRDefault="00DE1561" w:rsidP="00B60E8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30%</w:t>
            </w:r>
          </w:p>
        </w:tc>
      </w:tr>
      <w:tr w:rsidR="00DE1561" w14:paraId="4AE23421" w14:textId="77777777" w:rsidTr="000C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1F" w14:textId="77777777" w:rsidR="00DE1561" w:rsidRPr="000054A7" w:rsidRDefault="00DE1561" w:rsidP="00B60E81">
            <w:pPr>
              <w:rPr>
                <w:sz w:val="24"/>
                <w:szCs w:val="24"/>
              </w:rPr>
            </w:pPr>
            <w:r w:rsidRPr="000054A7">
              <w:rPr>
                <w:sz w:val="24"/>
                <w:szCs w:val="24"/>
              </w:rPr>
              <w:t>2008</w:t>
            </w:r>
          </w:p>
        </w:tc>
        <w:tc>
          <w:tcPr>
            <w:tcW w:w="8388" w:type="dxa"/>
            <w:shd w:val="clear" w:color="auto" w:fill="EDDAED" w:themeFill="accent3" w:themeFillTint="33"/>
          </w:tcPr>
          <w:p w14:paraId="4AE23420" w14:textId="77777777" w:rsidR="00DE1561" w:rsidRPr="000054A7" w:rsidRDefault="00B00DB5" w:rsidP="00B60E8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w:t>
            </w:r>
          </w:p>
        </w:tc>
      </w:tr>
      <w:tr w:rsidR="00DE1561" w14:paraId="4AE23424" w14:textId="77777777" w:rsidTr="000C0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22" w14:textId="77777777" w:rsidR="00DE1561" w:rsidRPr="000054A7" w:rsidRDefault="00DE1561" w:rsidP="00B60E81">
            <w:pPr>
              <w:rPr>
                <w:sz w:val="24"/>
                <w:szCs w:val="24"/>
              </w:rPr>
            </w:pPr>
            <w:r w:rsidRPr="000054A7">
              <w:rPr>
                <w:sz w:val="24"/>
                <w:szCs w:val="24"/>
              </w:rPr>
              <w:t>2009</w:t>
            </w:r>
          </w:p>
        </w:tc>
        <w:tc>
          <w:tcPr>
            <w:tcW w:w="8388" w:type="dxa"/>
            <w:shd w:val="clear" w:color="auto" w:fill="EDDAED" w:themeFill="accent3" w:themeFillTint="33"/>
          </w:tcPr>
          <w:p w14:paraId="4AE23423" w14:textId="77777777" w:rsidR="00DE1561" w:rsidRPr="000054A7" w:rsidRDefault="00B00DB5" w:rsidP="00B60E8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p>
        </w:tc>
      </w:tr>
      <w:tr w:rsidR="00DE1561" w14:paraId="4AE23427" w14:textId="77777777" w:rsidTr="000C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25" w14:textId="77777777" w:rsidR="00DE1561" w:rsidRPr="000054A7" w:rsidRDefault="00DE1561" w:rsidP="00B60E81">
            <w:pPr>
              <w:rPr>
                <w:sz w:val="24"/>
                <w:szCs w:val="24"/>
              </w:rPr>
            </w:pPr>
            <w:r w:rsidRPr="000054A7">
              <w:rPr>
                <w:sz w:val="24"/>
                <w:szCs w:val="24"/>
              </w:rPr>
              <w:t>2010</w:t>
            </w:r>
          </w:p>
        </w:tc>
        <w:tc>
          <w:tcPr>
            <w:tcW w:w="8388" w:type="dxa"/>
            <w:shd w:val="clear" w:color="auto" w:fill="EDDAED" w:themeFill="accent3" w:themeFillTint="33"/>
          </w:tcPr>
          <w:p w14:paraId="4AE23426" w14:textId="77777777" w:rsidR="00DE1561" w:rsidRPr="000054A7" w:rsidRDefault="00B00DB5" w:rsidP="00B60E8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38%</w:t>
            </w:r>
          </w:p>
        </w:tc>
      </w:tr>
      <w:tr w:rsidR="00DE1561" w14:paraId="4AE2342A" w14:textId="77777777" w:rsidTr="000C0C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28" w14:textId="77777777" w:rsidR="00DE1561" w:rsidRPr="000054A7" w:rsidRDefault="00DE1561" w:rsidP="00B60E81">
            <w:pPr>
              <w:rPr>
                <w:sz w:val="24"/>
                <w:szCs w:val="24"/>
              </w:rPr>
            </w:pPr>
            <w:r w:rsidRPr="000054A7">
              <w:rPr>
                <w:sz w:val="24"/>
                <w:szCs w:val="24"/>
              </w:rPr>
              <w:t>2011</w:t>
            </w:r>
          </w:p>
        </w:tc>
        <w:tc>
          <w:tcPr>
            <w:tcW w:w="8388" w:type="dxa"/>
            <w:shd w:val="clear" w:color="auto" w:fill="EDDAED" w:themeFill="accent3" w:themeFillTint="33"/>
          </w:tcPr>
          <w:p w14:paraId="4AE23429" w14:textId="77777777" w:rsidR="00DE1561" w:rsidRPr="000054A7" w:rsidRDefault="00B00DB5" w:rsidP="00B60E8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28%</w:t>
            </w:r>
          </w:p>
        </w:tc>
      </w:tr>
      <w:tr w:rsidR="00DE1561" w14:paraId="4AE2342D" w14:textId="77777777" w:rsidTr="000C0C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2B" w14:textId="77777777" w:rsidR="00DE1561" w:rsidRPr="000054A7" w:rsidRDefault="00DE1561" w:rsidP="00B60E81">
            <w:pPr>
              <w:rPr>
                <w:sz w:val="24"/>
                <w:szCs w:val="24"/>
              </w:rPr>
            </w:pPr>
            <w:r w:rsidRPr="000054A7">
              <w:rPr>
                <w:sz w:val="24"/>
                <w:szCs w:val="24"/>
              </w:rPr>
              <w:t>2012</w:t>
            </w:r>
          </w:p>
        </w:tc>
        <w:tc>
          <w:tcPr>
            <w:tcW w:w="8388" w:type="dxa"/>
            <w:shd w:val="clear" w:color="auto" w:fill="EDDAED" w:themeFill="accent3" w:themeFillTint="33"/>
          </w:tcPr>
          <w:p w14:paraId="4AE2342C" w14:textId="77777777" w:rsidR="00DE1561" w:rsidRPr="000054A7" w:rsidRDefault="00B00DB5" w:rsidP="00B60E8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44%</w:t>
            </w:r>
          </w:p>
        </w:tc>
      </w:tr>
    </w:tbl>
    <w:p w14:paraId="6A52C0AC" w14:textId="77777777" w:rsidR="00FB30DC" w:rsidRDefault="00FB30DC" w:rsidP="000C0C9E">
      <w:pPr>
        <w:rPr>
          <w:rStyle w:val="Heading1Char"/>
          <w:b/>
        </w:rPr>
      </w:pPr>
      <w:r>
        <w:rPr>
          <w:rStyle w:val="Heading1Char"/>
          <w:b/>
        </w:rPr>
        <w:br w:type="page"/>
      </w:r>
    </w:p>
    <w:p w14:paraId="4AE23430" w14:textId="2E3CB75A" w:rsidR="000C0C9E" w:rsidRPr="000151E1" w:rsidRDefault="000C0C9E" w:rsidP="000C0C9E">
      <w:pPr>
        <w:rPr>
          <w:b/>
          <w:sz w:val="24"/>
          <w:szCs w:val="24"/>
        </w:rPr>
      </w:pPr>
      <w:r w:rsidRPr="000151E1">
        <w:rPr>
          <w:rStyle w:val="Heading1Char"/>
          <w:b/>
        </w:rPr>
        <w:lastRenderedPageBreak/>
        <w:t>Trend:</w:t>
      </w:r>
      <w:r w:rsidRPr="000151E1">
        <w:rPr>
          <w:b/>
          <w:sz w:val="24"/>
          <w:szCs w:val="24"/>
        </w:rPr>
        <w:t xml:space="preserve"> </w:t>
      </w:r>
      <w:r w:rsidRPr="00E32E00">
        <w:rPr>
          <w:b/>
          <w:sz w:val="24"/>
          <w:szCs w:val="24"/>
        </w:rPr>
        <w:t xml:space="preserve">There is a constant desire to learn about </w:t>
      </w:r>
      <w:r w:rsidR="0001080C">
        <w:rPr>
          <w:b/>
          <w:sz w:val="24"/>
          <w:szCs w:val="24"/>
        </w:rPr>
        <w:t>NLM</w:t>
      </w:r>
      <w:r w:rsidRPr="00E32E00">
        <w:rPr>
          <w:b/>
          <w:sz w:val="24"/>
          <w:szCs w:val="24"/>
        </w:rPr>
        <w:t xml:space="preserve"> databases, and this desire increases with time</w:t>
      </w:r>
      <w:r w:rsidR="00FF7813">
        <w:rPr>
          <w:b/>
          <w:sz w:val="24"/>
          <w:szCs w:val="24"/>
        </w:rPr>
        <w:t>.</w:t>
      </w:r>
    </w:p>
    <w:p w14:paraId="4AE23431" w14:textId="77777777" w:rsidR="000C0C9E" w:rsidRPr="00402B00" w:rsidRDefault="000C0C9E" w:rsidP="000C0C9E">
      <w:pPr>
        <w:rPr>
          <w:sz w:val="24"/>
          <w:szCs w:val="24"/>
        </w:rPr>
      </w:pPr>
      <w:r w:rsidRPr="00402B00">
        <w:rPr>
          <w:sz w:val="24"/>
          <w:szCs w:val="24"/>
        </w:rPr>
        <w:t xml:space="preserve">The </w:t>
      </w:r>
      <w:r>
        <w:rPr>
          <w:sz w:val="24"/>
          <w:szCs w:val="24"/>
        </w:rPr>
        <w:t xml:space="preserve">following </w:t>
      </w:r>
      <w:r w:rsidR="00C95643">
        <w:rPr>
          <w:sz w:val="24"/>
          <w:szCs w:val="24"/>
        </w:rPr>
        <w:t xml:space="preserve">table </w:t>
      </w:r>
      <w:r>
        <w:rPr>
          <w:sz w:val="24"/>
          <w:szCs w:val="24"/>
        </w:rPr>
        <w:t xml:space="preserve">shows that throughout the </w:t>
      </w:r>
      <w:r w:rsidRPr="00402B00">
        <w:rPr>
          <w:sz w:val="24"/>
          <w:szCs w:val="24"/>
        </w:rPr>
        <w:t xml:space="preserve">10 </w:t>
      </w:r>
      <w:r>
        <w:rPr>
          <w:sz w:val="24"/>
          <w:szCs w:val="24"/>
        </w:rPr>
        <w:t>year</w:t>
      </w:r>
      <w:r w:rsidRPr="00402B00">
        <w:rPr>
          <w:sz w:val="24"/>
          <w:szCs w:val="24"/>
        </w:rPr>
        <w:t xml:space="preserve"> </w:t>
      </w:r>
      <w:r>
        <w:rPr>
          <w:sz w:val="24"/>
          <w:szCs w:val="24"/>
        </w:rPr>
        <w:t>history of the SIS training class</w:t>
      </w:r>
      <w:r w:rsidR="003F65B9">
        <w:rPr>
          <w:sz w:val="24"/>
          <w:szCs w:val="24"/>
        </w:rPr>
        <w:t>es</w:t>
      </w:r>
      <w:r>
        <w:rPr>
          <w:sz w:val="24"/>
          <w:szCs w:val="24"/>
        </w:rPr>
        <w:t xml:space="preserve"> being taught to SNMA members, there has always been a sustained desire to learn more about NLM resources. </w:t>
      </w:r>
      <w:r w:rsidRPr="00402B00">
        <w:rPr>
          <w:sz w:val="24"/>
          <w:szCs w:val="24"/>
        </w:rPr>
        <w:t>Years 2011 and 2012</w:t>
      </w:r>
      <w:r>
        <w:rPr>
          <w:sz w:val="24"/>
          <w:szCs w:val="24"/>
        </w:rPr>
        <w:t xml:space="preserve"> (indicated in purple shading)</w:t>
      </w:r>
      <w:r w:rsidRPr="00402B00">
        <w:rPr>
          <w:sz w:val="24"/>
          <w:szCs w:val="24"/>
        </w:rPr>
        <w:t xml:space="preserve"> show a large increase in those </w:t>
      </w:r>
      <w:r>
        <w:rPr>
          <w:sz w:val="24"/>
          <w:szCs w:val="24"/>
        </w:rPr>
        <w:t xml:space="preserve">participants </w:t>
      </w:r>
      <w:r w:rsidRPr="00402B00">
        <w:rPr>
          <w:sz w:val="24"/>
          <w:szCs w:val="24"/>
        </w:rPr>
        <w:t xml:space="preserve">taking the course </w:t>
      </w:r>
      <w:r>
        <w:rPr>
          <w:sz w:val="24"/>
          <w:szCs w:val="24"/>
        </w:rPr>
        <w:t>in order to learn more</w:t>
      </w:r>
      <w:r w:rsidRPr="00402B00">
        <w:rPr>
          <w:sz w:val="24"/>
          <w:szCs w:val="24"/>
        </w:rPr>
        <w:t xml:space="preserve"> about </w:t>
      </w:r>
      <w:r w:rsidR="005E00F2">
        <w:rPr>
          <w:sz w:val="24"/>
          <w:szCs w:val="24"/>
        </w:rPr>
        <w:t xml:space="preserve">NLM </w:t>
      </w:r>
      <w:r w:rsidRPr="00402B00">
        <w:rPr>
          <w:sz w:val="24"/>
          <w:szCs w:val="24"/>
        </w:rPr>
        <w:t xml:space="preserve">resources.  This shows that those taking the course are still enthusiastic </w:t>
      </w:r>
      <w:r w:rsidR="005D10F4">
        <w:rPr>
          <w:sz w:val="24"/>
          <w:szCs w:val="24"/>
        </w:rPr>
        <w:t>about the course’s</w:t>
      </w:r>
      <w:r>
        <w:rPr>
          <w:sz w:val="24"/>
          <w:szCs w:val="24"/>
        </w:rPr>
        <w:t xml:space="preserve"> content and that the course is still satisfying </w:t>
      </w:r>
      <w:r w:rsidR="005D10F4">
        <w:rPr>
          <w:sz w:val="24"/>
          <w:szCs w:val="24"/>
        </w:rPr>
        <w:t>information</w:t>
      </w:r>
      <w:r>
        <w:rPr>
          <w:sz w:val="24"/>
          <w:szCs w:val="24"/>
        </w:rPr>
        <w:t xml:space="preserve"> need</w:t>
      </w:r>
      <w:r w:rsidR="005D10F4">
        <w:rPr>
          <w:sz w:val="24"/>
          <w:szCs w:val="24"/>
        </w:rPr>
        <w:t>s</w:t>
      </w:r>
      <w:r>
        <w:rPr>
          <w:sz w:val="24"/>
          <w:szCs w:val="24"/>
        </w:rPr>
        <w:t xml:space="preserve">. </w:t>
      </w:r>
    </w:p>
    <w:tbl>
      <w:tblPr>
        <w:tblStyle w:val="LightGrid-Accent2"/>
        <w:tblW w:w="0" w:type="auto"/>
        <w:tblLook w:val="04A0" w:firstRow="1" w:lastRow="0" w:firstColumn="1" w:lastColumn="0" w:noHBand="0" w:noVBand="1"/>
        <w:tblCaption w:val="Percentage of Participants Attending SIS Classes to learn about NLM Databases and Resources"/>
      </w:tblPr>
      <w:tblGrid>
        <w:gridCol w:w="1458"/>
        <w:gridCol w:w="8118"/>
      </w:tblGrid>
      <w:tr w:rsidR="000C0C9E" w:rsidRPr="000054A7" w14:paraId="4AE23434" w14:textId="77777777" w:rsidTr="00AA25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8" w:type="dxa"/>
          </w:tcPr>
          <w:p w14:paraId="4AE23432" w14:textId="77777777" w:rsidR="000C0C9E" w:rsidRPr="000054A7" w:rsidRDefault="000C0C9E" w:rsidP="002C7C2F">
            <w:pPr>
              <w:rPr>
                <w:sz w:val="24"/>
                <w:szCs w:val="24"/>
              </w:rPr>
            </w:pPr>
            <w:r w:rsidRPr="000054A7">
              <w:rPr>
                <w:sz w:val="24"/>
                <w:szCs w:val="24"/>
              </w:rPr>
              <w:t>Year</w:t>
            </w:r>
          </w:p>
        </w:tc>
        <w:tc>
          <w:tcPr>
            <w:tcW w:w="8118" w:type="dxa"/>
          </w:tcPr>
          <w:p w14:paraId="4AE23433" w14:textId="77777777" w:rsidR="000C0C9E" w:rsidRPr="000054A7" w:rsidRDefault="000C0C9E" w:rsidP="002C7C2F">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Purpose: Percentage of Participants Attending SIS Class</w:t>
            </w:r>
            <w:r w:rsidR="001228A3">
              <w:rPr>
                <w:sz w:val="24"/>
                <w:szCs w:val="24"/>
              </w:rPr>
              <w:t>es</w:t>
            </w:r>
            <w:r>
              <w:rPr>
                <w:sz w:val="24"/>
                <w:szCs w:val="24"/>
              </w:rPr>
              <w:t xml:space="preserve"> to learn about NLM Databases and Resources</w:t>
            </w:r>
          </w:p>
        </w:tc>
      </w:tr>
      <w:tr w:rsidR="000C0C9E" w:rsidRPr="000054A7" w14:paraId="4AE23437" w14:textId="77777777" w:rsidTr="002C7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AE23435" w14:textId="77777777" w:rsidR="000C0C9E" w:rsidRPr="000054A7" w:rsidRDefault="000C0C9E" w:rsidP="002C7C2F">
            <w:pPr>
              <w:rPr>
                <w:sz w:val="24"/>
                <w:szCs w:val="24"/>
              </w:rPr>
            </w:pPr>
            <w:r w:rsidRPr="000054A7">
              <w:rPr>
                <w:sz w:val="24"/>
                <w:szCs w:val="24"/>
              </w:rPr>
              <w:t>2002</w:t>
            </w:r>
          </w:p>
        </w:tc>
        <w:tc>
          <w:tcPr>
            <w:tcW w:w="8118" w:type="dxa"/>
          </w:tcPr>
          <w:p w14:paraId="4AE23436" w14:textId="77777777" w:rsidR="000C0C9E" w:rsidRPr="000054A7" w:rsidRDefault="000C0C9E" w:rsidP="002C7C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4%  </w:t>
            </w:r>
          </w:p>
        </w:tc>
      </w:tr>
      <w:tr w:rsidR="000C0C9E" w:rsidRPr="000054A7" w14:paraId="4AE2343A" w14:textId="77777777" w:rsidTr="002C7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AE23438" w14:textId="77777777" w:rsidR="000C0C9E" w:rsidRPr="000054A7" w:rsidRDefault="000C0C9E" w:rsidP="002C7C2F">
            <w:pPr>
              <w:rPr>
                <w:sz w:val="24"/>
                <w:szCs w:val="24"/>
              </w:rPr>
            </w:pPr>
            <w:r w:rsidRPr="000054A7">
              <w:rPr>
                <w:sz w:val="24"/>
                <w:szCs w:val="24"/>
              </w:rPr>
              <w:t>2003</w:t>
            </w:r>
          </w:p>
        </w:tc>
        <w:tc>
          <w:tcPr>
            <w:tcW w:w="8118" w:type="dxa"/>
          </w:tcPr>
          <w:p w14:paraId="4AE23439" w14:textId="77777777" w:rsidR="000C0C9E" w:rsidRPr="000054A7" w:rsidRDefault="000C0C9E" w:rsidP="002C7C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22</w:t>
            </w:r>
            <w:r w:rsidR="005D10F4">
              <w:rPr>
                <w:sz w:val="24"/>
                <w:szCs w:val="24"/>
              </w:rPr>
              <w:t>%</w:t>
            </w:r>
          </w:p>
        </w:tc>
      </w:tr>
      <w:tr w:rsidR="000C0C9E" w:rsidRPr="000054A7" w14:paraId="4AE2343D" w14:textId="77777777" w:rsidTr="002C7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AE2343B" w14:textId="77777777" w:rsidR="000C0C9E" w:rsidRPr="000054A7" w:rsidRDefault="000C0C9E" w:rsidP="002C7C2F">
            <w:pPr>
              <w:rPr>
                <w:sz w:val="24"/>
                <w:szCs w:val="24"/>
              </w:rPr>
            </w:pPr>
            <w:r w:rsidRPr="000054A7">
              <w:rPr>
                <w:sz w:val="24"/>
                <w:szCs w:val="24"/>
              </w:rPr>
              <w:t>2004</w:t>
            </w:r>
          </w:p>
        </w:tc>
        <w:tc>
          <w:tcPr>
            <w:tcW w:w="8118" w:type="dxa"/>
          </w:tcPr>
          <w:p w14:paraId="4AE2343C" w14:textId="77777777" w:rsidR="000C0C9E" w:rsidRPr="000054A7" w:rsidRDefault="000C0C9E" w:rsidP="002C7C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13</w:t>
            </w:r>
            <w:r w:rsidR="005D10F4">
              <w:rPr>
                <w:sz w:val="24"/>
                <w:szCs w:val="24"/>
              </w:rPr>
              <w:t>%</w:t>
            </w:r>
          </w:p>
        </w:tc>
      </w:tr>
      <w:tr w:rsidR="000C0C9E" w:rsidRPr="000054A7" w14:paraId="4AE23440" w14:textId="77777777" w:rsidTr="002C7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AE2343E" w14:textId="77777777" w:rsidR="000C0C9E" w:rsidRPr="000054A7" w:rsidRDefault="000C0C9E" w:rsidP="002C7C2F">
            <w:pPr>
              <w:rPr>
                <w:sz w:val="24"/>
                <w:szCs w:val="24"/>
              </w:rPr>
            </w:pPr>
            <w:r w:rsidRPr="000054A7">
              <w:rPr>
                <w:sz w:val="24"/>
                <w:szCs w:val="24"/>
              </w:rPr>
              <w:t>2005</w:t>
            </w:r>
          </w:p>
        </w:tc>
        <w:tc>
          <w:tcPr>
            <w:tcW w:w="8118" w:type="dxa"/>
          </w:tcPr>
          <w:p w14:paraId="4AE2343F" w14:textId="77777777" w:rsidR="000C0C9E" w:rsidRPr="000054A7" w:rsidRDefault="000C0C9E" w:rsidP="002C7C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w:t>
            </w:r>
            <w:r w:rsidR="005D10F4">
              <w:rPr>
                <w:sz w:val="24"/>
                <w:szCs w:val="24"/>
              </w:rPr>
              <w:t>%</w:t>
            </w:r>
          </w:p>
        </w:tc>
      </w:tr>
      <w:tr w:rsidR="000C0C9E" w:rsidRPr="000054A7" w14:paraId="4AE23443" w14:textId="77777777" w:rsidTr="002C7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AE23441" w14:textId="77777777" w:rsidR="000C0C9E" w:rsidRPr="000054A7" w:rsidRDefault="000C0C9E" w:rsidP="002C7C2F">
            <w:pPr>
              <w:rPr>
                <w:sz w:val="24"/>
                <w:szCs w:val="24"/>
              </w:rPr>
            </w:pPr>
            <w:r w:rsidRPr="000054A7">
              <w:rPr>
                <w:sz w:val="24"/>
                <w:szCs w:val="24"/>
              </w:rPr>
              <w:t>2006</w:t>
            </w:r>
          </w:p>
        </w:tc>
        <w:tc>
          <w:tcPr>
            <w:tcW w:w="8118" w:type="dxa"/>
          </w:tcPr>
          <w:p w14:paraId="4AE23442" w14:textId="77777777" w:rsidR="000C0C9E" w:rsidRPr="000054A7" w:rsidRDefault="000C0C9E" w:rsidP="002C7C2F">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 xml:space="preserve">Data Not Available </w:t>
            </w:r>
          </w:p>
        </w:tc>
      </w:tr>
      <w:tr w:rsidR="000C0C9E" w:rsidRPr="000054A7" w14:paraId="4AE23446" w14:textId="77777777" w:rsidTr="002C7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AE23444" w14:textId="77777777" w:rsidR="000C0C9E" w:rsidRPr="000054A7" w:rsidRDefault="000C0C9E" w:rsidP="002C7C2F">
            <w:pPr>
              <w:rPr>
                <w:sz w:val="24"/>
                <w:szCs w:val="24"/>
              </w:rPr>
            </w:pPr>
            <w:r w:rsidRPr="000054A7">
              <w:rPr>
                <w:sz w:val="24"/>
                <w:szCs w:val="24"/>
              </w:rPr>
              <w:t>2007</w:t>
            </w:r>
          </w:p>
        </w:tc>
        <w:tc>
          <w:tcPr>
            <w:tcW w:w="8118" w:type="dxa"/>
          </w:tcPr>
          <w:p w14:paraId="4AE23445" w14:textId="77777777" w:rsidR="000C0C9E" w:rsidRPr="000054A7" w:rsidRDefault="000C0C9E" w:rsidP="002C7C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w:t>
            </w:r>
            <w:r w:rsidR="005D10F4">
              <w:rPr>
                <w:sz w:val="24"/>
                <w:szCs w:val="24"/>
              </w:rPr>
              <w:t>%</w:t>
            </w:r>
          </w:p>
        </w:tc>
      </w:tr>
      <w:tr w:rsidR="000C0C9E" w:rsidRPr="000054A7" w14:paraId="4AE23449" w14:textId="77777777" w:rsidTr="002C7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AE23447" w14:textId="77777777" w:rsidR="000C0C9E" w:rsidRPr="000054A7" w:rsidRDefault="000C0C9E" w:rsidP="002C7C2F">
            <w:pPr>
              <w:rPr>
                <w:sz w:val="24"/>
                <w:szCs w:val="24"/>
              </w:rPr>
            </w:pPr>
            <w:r w:rsidRPr="000054A7">
              <w:rPr>
                <w:sz w:val="24"/>
                <w:szCs w:val="24"/>
              </w:rPr>
              <w:t>2008</w:t>
            </w:r>
          </w:p>
        </w:tc>
        <w:tc>
          <w:tcPr>
            <w:tcW w:w="8118" w:type="dxa"/>
          </w:tcPr>
          <w:p w14:paraId="4AE23448" w14:textId="77777777" w:rsidR="000C0C9E" w:rsidRPr="000054A7" w:rsidRDefault="000C0C9E" w:rsidP="002C7C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r w:rsidR="005D10F4">
              <w:rPr>
                <w:sz w:val="24"/>
                <w:szCs w:val="24"/>
              </w:rPr>
              <w:t>%</w:t>
            </w:r>
          </w:p>
        </w:tc>
      </w:tr>
      <w:tr w:rsidR="000C0C9E" w:rsidRPr="000054A7" w14:paraId="4AE2344C" w14:textId="77777777" w:rsidTr="002C7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AE2344A" w14:textId="77777777" w:rsidR="000C0C9E" w:rsidRPr="000054A7" w:rsidRDefault="000C0C9E" w:rsidP="002C7C2F">
            <w:pPr>
              <w:rPr>
                <w:sz w:val="24"/>
                <w:szCs w:val="24"/>
              </w:rPr>
            </w:pPr>
            <w:r w:rsidRPr="000054A7">
              <w:rPr>
                <w:sz w:val="24"/>
                <w:szCs w:val="24"/>
              </w:rPr>
              <w:t>2009</w:t>
            </w:r>
          </w:p>
        </w:tc>
        <w:tc>
          <w:tcPr>
            <w:tcW w:w="8118" w:type="dxa"/>
          </w:tcPr>
          <w:p w14:paraId="4AE2344B" w14:textId="77777777" w:rsidR="000C0C9E" w:rsidRPr="000054A7" w:rsidRDefault="000C0C9E" w:rsidP="002C7C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13</w:t>
            </w:r>
            <w:r w:rsidR="005D10F4">
              <w:rPr>
                <w:sz w:val="24"/>
                <w:szCs w:val="24"/>
              </w:rPr>
              <w:t>%</w:t>
            </w:r>
          </w:p>
        </w:tc>
      </w:tr>
      <w:tr w:rsidR="000C0C9E" w:rsidRPr="000054A7" w14:paraId="4AE2344F" w14:textId="77777777" w:rsidTr="002C7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AE2344D" w14:textId="77777777" w:rsidR="000C0C9E" w:rsidRPr="000054A7" w:rsidRDefault="000C0C9E" w:rsidP="002C7C2F">
            <w:pPr>
              <w:rPr>
                <w:sz w:val="24"/>
                <w:szCs w:val="24"/>
              </w:rPr>
            </w:pPr>
            <w:r w:rsidRPr="000054A7">
              <w:rPr>
                <w:sz w:val="24"/>
                <w:szCs w:val="24"/>
              </w:rPr>
              <w:t>2010</w:t>
            </w:r>
          </w:p>
        </w:tc>
        <w:tc>
          <w:tcPr>
            <w:tcW w:w="8118" w:type="dxa"/>
          </w:tcPr>
          <w:p w14:paraId="4AE2344E" w14:textId="77777777" w:rsidR="000C0C9E" w:rsidRPr="000054A7" w:rsidRDefault="000C0C9E" w:rsidP="002C7C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r w:rsidR="005D10F4">
              <w:rPr>
                <w:sz w:val="24"/>
                <w:szCs w:val="24"/>
              </w:rPr>
              <w:t>%</w:t>
            </w:r>
          </w:p>
        </w:tc>
      </w:tr>
      <w:tr w:rsidR="000C0C9E" w:rsidRPr="000054A7" w14:paraId="4AE23452" w14:textId="77777777" w:rsidTr="002C7C2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AE23450" w14:textId="77777777" w:rsidR="000C0C9E" w:rsidRPr="000054A7" w:rsidRDefault="000C0C9E" w:rsidP="002C7C2F">
            <w:pPr>
              <w:rPr>
                <w:sz w:val="24"/>
                <w:szCs w:val="24"/>
              </w:rPr>
            </w:pPr>
            <w:r w:rsidRPr="000054A7">
              <w:rPr>
                <w:sz w:val="24"/>
                <w:szCs w:val="24"/>
              </w:rPr>
              <w:t>2011</w:t>
            </w:r>
          </w:p>
        </w:tc>
        <w:tc>
          <w:tcPr>
            <w:tcW w:w="8118" w:type="dxa"/>
            <w:shd w:val="clear" w:color="auto" w:fill="EDDAED" w:themeFill="accent3" w:themeFillTint="33"/>
          </w:tcPr>
          <w:p w14:paraId="4AE23451" w14:textId="77777777" w:rsidR="000C0C9E" w:rsidRPr="000054A7" w:rsidRDefault="000C0C9E" w:rsidP="002C7C2F">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36</w:t>
            </w:r>
            <w:r w:rsidR="005D10F4">
              <w:rPr>
                <w:sz w:val="24"/>
                <w:szCs w:val="24"/>
              </w:rPr>
              <w:t>%</w:t>
            </w:r>
          </w:p>
        </w:tc>
      </w:tr>
      <w:tr w:rsidR="000C0C9E" w:rsidRPr="000054A7" w14:paraId="4AE23455" w14:textId="77777777" w:rsidTr="002C7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Pr>
          <w:p w14:paraId="4AE23453" w14:textId="77777777" w:rsidR="000C0C9E" w:rsidRPr="000054A7" w:rsidRDefault="000C0C9E" w:rsidP="002C7C2F">
            <w:pPr>
              <w:rPr>
                <w:sz w:val="24"/>
                <w:szCs w:val="24"/>
              </w:rPr>
            </w:pPr>
            <w:r w:rsidRPr="000054A7">
              <w:rPr>
                <w:sz w:val="24"/>
                <w:szCs w:val="24"/>
              </w:rPr>
              <w:t>2012</w:t>
            </w:r>
          </w:p>
        </w:tc>
        <w:tc>
          <w:tcPr>
            <w:tcW w:w="8118" w:type="dxa"/>
            <w:shd w:val="clear" w:color="auto" w:fill="EDDAED" w:themeFill="accent3" w:themeFillTint="33"/>
          </w:tcPr>
          <w:p w14:paraId="4AE23454" w14:textId="77777777" w:rsidR="000C0C9E" w:rsidRPr="000054A7" w:rsidRDefault="000C0C9E" w:rsidP="002C7C2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24</w:t>
            </w:r>
            <w:r w:rsidR="005D10F4">
              <w:rPr>
                <w:sz w:val="24"/>
                <w:szCs w:val="24"/>
              </w:rPr>
              <w:t>%</w:t>
            </w:r>
          </w:p>
        </w:tc>
      </w:tr>
    </w:tbl>
    <w:p w14:paraId="4B8FDD55" w14:textId="77777777" w:rsidR="00FB30DC" w:rsidRDefault="00FB30DC" w:rsidP="00E109EA">
      <w:pPr>
        <w:rPr>
          <w:rStyle w:val="Heading1Char"/>
          <w:b/>
        </w:rPr>
      </w:pPr>
      <w:r>
        <w:rPr>
          <w:rStyle w:val="Heading1Char"/>
          <w:b/>
        </w:rPr>
        <w:br w:type="page"/>
      </w:r>
    </w:p>
    <w:p w14:paraId="4AE2345F" w14:textId="177A5808" w:rsidR="00D97CC3" w:rsidRPr="000151E1" w:rsidRDefault="00710FE8" w:rsidP="00E109EA">
      <w:pPr>
        <w:rPr>
          <w:b/>
        </w:rPr>
      </w:pPr>
      <w:r w:rsidRPr="000151E1">
        <w:rPr>
          <w:rStyle w:val="Heading1Char"/>
          <w:b/>
        </w:rPr>
        <w:lastRenderedPageBreak/>
        <w:t>Trend:</w:t>
      </w:r>
      <w:r w:rsidR="00D97CC3" w:rsidRPr="000151E1">
        <w:rPr>
          <w:b/>
        </w:rPr>
        <w:t xml:space="preserve"> </w:t>
      </w:r>
      <w:r w:rsidR="00D97CC3" w:rsidRPr="000151E1">
        <w:rPr>
          <w:b/>
          <w:sz w:val="24"/>
          <w:szCs w:val="24"/>
        </w:rPr>
        <w:t>The SIS database training classes have to be tailored to fit a broad audience.</w:t>
      </w:r>
      <w:r w:rsidR="00D97CC3" w:rsidRPr="000151E1">
        <w:rPr>
          <w:b/>
        </w:rPr>
        <w:t xml:space="preserve"> </w:t>
      </w:r>
    </w:p>
    <w:p w14:paraId="4AE23460" w14:textId="77777777" w:rsidR="00E109EA" w:rsidRDefault="00D97CC3" w:rsidP="00E109EA">
      <w:pPr>
        <w:rPr>
          <w:sz w:val="24"/>
          <w:szCs w:val="24"/>
        </w:rPr>
      </w:pPr>
      <w:r w:rsidRPr="00402B00">
        <w:rPr>
          <w:sz w:val="24"/>
          <w:szCs w:val="24"/>
        </w:rPr>
        <w:t>SIS training classes are attended by: medical students</w:t>
      </w:r>
      <w:r w:rsidR="006E307F" w:rsidRPr="00402B00">
        <w:rPr>
          <w:sz w:val="24"/>
          <w:szCs w:val="24"/>
        </w:rPr>
        <w:t>, high</w:t>
      </w:r>
      <w:r w:rsidRPr="00402B00">
        <w:rPr>
          <w:sz w:val="24"/>
          <w:szCs w:val="24"/>
        </w:rPr>
        <w:t xml:space="preserve"> school students, undergraduate students a</w:t>
      </w:r>
      <w:r w:rsidR="006E307F" w:rsidRPr="00402B00">
        <w:rPr>
          <w:sz w:val="24"/>
          <w:szCs w:val="24"/>
        </w:rPr>
        <w:t xml:space="preserve">nd </w:t>
      </w:r>
      <w:r w:rsidRPr="00402B00">
        <w:rPr>
          <w:sz w:val="24"/>
          <w:szCs w:val="24"/>
        </w:rPr>
        <w:t xml:space="preserve">graduate students. </w:t>
      </w:r>
      <w:r w:rsidR="008E31D9" w:rsidRPr="00402B00">
        <w:rPr>
          <w:sz w:val="24"/>
          <w:szCs w:val="24"/>
        </w:rPr>
        <w:t xml:space="preserve">Thus, the content has to be applicable to students with a wide variety of backgrounds. </w:t>
      </w:r>
      <w:r w:rsidR="00710FE8" w:rsidRPr="00402B00">
        <w:rPr>
          <w:sz w:val="24"/>
          <w:szCs w:val="24"/>
        </w:rPr>
        <w:t xml:space="preserve"> </w:t>
      </w:r>
    </w:p>
    <w:p w14:paraId="4AE23461" w14:textId="77777777" w:rsidR="00C95643" w:rsidRDefault="000151E1" w:rsidP="00E109EA">
      <w:pPr>
        <w:rPr>
          <w:sz w:val="24"/>
          <w:szCs w:val="24"/>
        </w:rPr>
      </w:pPr>
      <w:r>
        <w:rPr>
          <w:sz w:val="24"/>
          <w:szCs w:val="24"/>
        </w:rPr>
        <w:t xml:space="preserve">In addition, </w:t>
      </w:r>
      <w:r w:rsidRPr="00E109EA">
        <w:rPr>
          <w:sz w:val="24"/>
          <w:szCs w:val="24"/>
        </w:rPr>
        <w:t xml:space="preserve">a large percentage of the </w:t>
      </w:r>
      <w:r>
        <w:rPr>
          <w:sz w:val="24"/>
          <w:szCs w:val="24"/>
        </w:rPr>
        <w:t xml:space="preserve">training class </w:t>
      </w:r>
      <w:r w:rsidRPr="00E109EA">
        <w:rPr>
          <w:sz w:val="24"/>
          <w:szCs w:val="24"/>
        </w:rPr>
        <w:t>participants are</w:t>
      </w:r>
      <w:r>
        <w:rPr>
          <w:sz w:val="24"/>
          <w:szCs w:val="24"/>
        </w:rPr>
        <w:t xml:space="preserve"> not students</w:t>
      </w:r>
      <w:r w:rsidR="00787059">
        <w:rPr>
          <w:sz w:val="24"/>
          <w:szCs w:val="24"/>
        </w:rPr>
        <w:t xml:space="preserve"> at all</w:t>
      </w:r>
      <w:r>
        <w:rPr>
          <w:sz w:val="24"/>
          <w:szCs w:val="24"/>
        </w:rPr>
        <w:t>, they are</w:t>
      </w:r>
      <w:r w:rsidRPr="00E109EA">
        <w:rPr>
          <w:sz w:val="24"/>
          <w:szCs w:val="24"/>
        </w:rPr>
        <w:t xml:space="preserve"> faculty/ </w:t>
      </w:r>
      <w:r w:rsidR="00C95643" w:rsidRPr="00E109EA">
        <w:rPr>
          <w:sz w:val="24"/>
          <w:szCs w:val="24"/>
        </w:rPr>
        <w:t xml:space="preserve">staff </w:t>
      </w:r>
      <w:r w:rsidR="00C95643">
        <w:rPr>
          <w:sz w:val="24"/>
          <w:szCs w:val="24"/>
        </w:rPr>
        <w:t xml:space="preserve">of universities </w:t>
      </w:r>
      <w:r w:rsidRPr="00E109EA">
        <w:rPr>
          <w:sz w:val="24"/>
          <w:szCs w:val="24"/>
        </w:rPr>
        <w:t xml:space="preserve">as well as medical professionals. </w:t>
      </w:r>
    </w:p>
    <w:p w14:paraId="4AE23462" w14:textId="77777777" w:rsidR="000151E1" w:rsidRPr="00402B00" w:rsidRDefault="000151E1" w:rsidP="00E109EA">
      <w:pPr>
        <w:rPr>
          <w:sz w:val="24"/>
          <w:szCs w:val="24"/>
        </w:rPr>
      </w:pPr>
      <w:r w:rsidRPr="00E109EA">
        <w:rPr>
          <w:sz w:val="24"/>
          <w:szCs w:val="24"/>
        </w:rPr>
        <w:t>Even though SNMA is a student organization,</w:t>
      </w:r>
      <w:r>
        <w:rPr>
          <w:sz w:val="24"/>
          <w:szCs w:val="24"/>
        </w:rPr>
        <w:t xml:space="preserve"> faculty and staff from u</w:t>
      </w:r>
      <w:r w:rsidRPr="00E109EA">
        <w:rPr>
          <w:sz w:val="24"/>
          <w:szCs w:val="24"/>
        </w:rPr>
        <w:t>niversities as well as practicing medical clinicians</w:t>
      </w:r>
      <w:r>
        <w:rPr>
          <w:sz w:val="24"/>
          <w:szCs w:val="24"/>
        </w:rPr>
        <w:t xml:space="preserve">, </w:t>
      </w:r>
      <w:r w:rsidRPr="00E109EA">
        <w:rPr>
          <w:sz w:val="24"/>
          <w:szCs w:val="24"/>
        </w:rPr>
        <w:t xml:space="preserve">participate in the </w:t>
      </w:r>
      <w:r>
        <w:rPr>
          <w:sz w:val="24"/>
          <w:szCs w:val="24"/>
        </w:rPr>
        <w:t xml:space="preserve">activities SNMA has to offer. This participation includes </w:t>
      </w:r>
      <w:r w:rsidRPr="00E109EA">
        <w:rPr>
          <w:sz w:val="24"/>
          <w:szCs w:val="24"/>
        </w:rPr>
        <w:t xml:space="preserve">the SIS database training class. </w:t>
      </w:r>
      <w:r>
        <w:rPr>
          <w:sz w:val="24"/>
          <w:szCs w:val="24"/>
        </w:rPr>
        <w:t xml:space="preserve"> This shows that what is learned is not only being carried to academic institutions across America, but is also being shared with those that work in clinics and hospitals as well. </w:t>
      </w:r>
    </w:p>
    <w:tbl>
      <w:tblPr>
        <w:tblStyle w:val="LightGrid-Accent2"/>
        <w:tblW w:w="0" w:type="auto"/>
        <w:tblLook w:val="04A0" w:firstRow="1" w:lastRow="0" w:firstColumn="1" w:lastColumn="0" w:noHBand="0" w:noVBand="1"/>
        <w:tblCaption w:val="Percentage of High School Students in the training classes"/>
      </w:tblPr>
      <w:tblGrid>
        <w:gridCol w:w="1188"/>
        <w:gridCol w:w="8388"/>
      </w:tblGrid>
      <w:tr w:rsidR="00E109EA" w:rsidRPr="000054A7" w14:paraId="4AE23465" w14:textId="77777777" w:rsidTr="00AA25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tcPr>
          <w:p w14:paraId="4AE23463" w14:textId="77777777" w:rsidR="00E109EA" w:rsidRPr="000054A7" w:rsidRDefault="00E109EA" w:rsidP="00E109EA">
            <w:pPr>
              <w:rPr>
                <w:sz w:val="24"/>
                <w:szCs w:val="24"/>
              </w:rPr>
            </w:pPr>
            <w:r w:rsidRPr="000054A7">
              <w:rPr>
                <w:sz w:val="24"/>
                <w:szCs w:val="24"/>
              </w:rPr>
              <w:t>Year</w:t>
            </w:r>
          </w:p>
        </w:tc>
        <w:tc>
          <w:tcPr>
            <w:tcW w:w="8388" w:type="dxa"/>
          </w:tcPr>
          <w:p w14:paraId="4AE23464" w14:textId="77777777" w:rsidR="00E109EA" w:rsidRPr="000054A7" w:rsidRDefault="00E109EA" w:rsidP="00E109E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Occupation: Percentage of </w:t>
            </w:r>
            <w:r>
              <w:rPr>
                <w:i/>
                <w:sz w:val="24"/>
                <w:szCs w:val="24"/>
                <w:u w:val="single"/>
              </w:rPr>
              <w:t>High School</w:t>
            </w:r>
            <w:r w:rsidRPr="007E0578">
              <w:rPr>
                <w:i/>
                <w:sz w:val="24"/>
                <w:szCs w:val="24"/>
                <w:u w:val="single"/>
              </w:rPr>
              <w:t xml:space="preserve"> Students</w:t>
            </w:r>
            <w:r w:rsidRPr="00E109EA">
              <w:rPr>
                <w:i/>
                <w:sz w:val="24"/>
                <w:szCs w:val="24"/>
              </w:rPr>
              <w:t xml:space="preserve"> </w:t>
            </w:r>
            <w:r w:rsidRPr="00E109EA">
              <w:rPr>
                <w:sz w:val="24"/>
                <w:szCs w:val="24"/>
              </w:rPr>
              <w:t>in</w:t>
            </w:r>
            <w:r w:rsidR="00787059">
              <w:rPr>
                <w:sz w:val="24"/>
                <w:szCs w:val="24"/>
              </w:rPr>
              <w:t xml:space="preserve"> the training classes</w:t>
            </w:r>
          </w:p>
        </w:tc>
      </w:tr>
      <w:tr w:rsidR="00E109EA" w:rsidRPr="000054A7" w14:paraId="4AE23468" w14:textId="77777777" w:rsidTr="00E10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66" w14:textId="77777777" w:rsidR="00E109EA" w:rsidRPr="000054A7" w:rsidRDefault="00E109EA" w:rsidP="00E109EA">
            <w:pPr>
              <w:rPr>
                <w:sz w:val="24"/>
                <w:szCs w:val="24"/>
              </w:rPr>
            </w:pPr>
            <w:r w:rsidRPr="000054A7">
              <w:rPr>
                <w:sz w:val="24"/>
                <w:szCs w:val="24"/>
              </w:rPr>
              <w:t>2002</w:t>
            </w:r>
          </w:p>
        </w:tc>
        <w:tc>
          <w:tcPr>
            <w:tcW w:w="8388" w:type="dxa"/>
          </w:tcPr>
          <w:p w14:paraId="4AE23467" w14:textId="77777777" w:rsidR="00E109EA" w:rsidRPr="000054A7" w:rsidRDefault="00E109EA" w:rsidP="00E109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E109EA" w:rsidRPr="000054A7" w14:paraId="4AE2346B" w14:textId="77777777" w:rsidTr="00E109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69" w14:textId="77777777" w:rsidR="00E109EA" w:rsidRPr="000054A7" w:rsidRDefault="00E109EA" w:rsidP="00E109EA">
            <w:pPr>
              <w:rPr>
                <w:sz w:val="24"/>
                <w:szCs w:val="24"/>
              </w:rPr>
            </w:pPr>
            <w:r w:rsidRPr="000054A7">
              <w:rPr>
                <w:sz w:val="24"/>
                <w:szCs w:val="24"/>
              </w:rPr>
              <w:t>2003</w:t>
            </w:r>
          </w:p>
        </w:tc>
        <w:tc>
          <w:tcPr>
            <w:tcW w:w="8388" w:type="dxa"/>
          </w:tcPr>
          <w:p w14:paraId="4AE2346A" w14:textId="77777777" w:rsidR="00E109EA" w:rsidRPr="000054A7" w:rsidRDefault="00E109EA" w:rsidP="00E109E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E109EA" w:rsidRPr="000054A7" w14:paraId="4AE2346E" w14:textId="77777777" w:rsidTr="00E10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6C" w14:textId="77777777" w:rsidR="00E109EA" w:rsidRPr="000054A7" w:rsidRDefault="00E109EA" w:rsidP="00E109EA">
            <w:pPr>
              <w:rPr>
                <w:sz w:val="24"/>
                <w:szCs w:val="24"/>
              </w:rPr>
            </w:pPr>
            <w:r w:rsidRPr="000054A7">
              <w:rPr>
                <w:sz w:val="24"/>
                <w:szCs w:val="24"/>
              </w:rPr>
              <w:t>2004</w:t>
            </w:r>
          </w:p>
        </w:tc>
        <w:tc>
          <w:tcPr>
            <w:tcW w:w="8388" w:type="dxa"/>
          </w:tcPr>
          <w:p w14:paraId="4AE2346D" w14:textId="77777777" w:rsidR="00E109EA" w:rsidRPr="000054A7" w:rsidRDefault="00E109EA" w:rsidP="00E109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E109EA" w:rsidRPr="000054A7" w14:paraId="4AE23471" w14:textId="77777777" w:rsidTr="00E109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6F" w14:textId="77777777" w:rsidR="00E109EA" w:rsidRPr="000054A7" w:rsidRDefault="00E109EA" w:rsidP="00E109EA">
            <w:pPr>
              <w:rPr>
                <w:sz w:val="24"/>
                <w:szCs w:val="24"/>
              </w:rPr>
            </w:pPr>
            <w:r w:rsidRPr="000054A7">
              <w:rPr>
                <w:sz w:val="24"/>
                <w:szCs w:val="24"/>
              </w:rPr>
              <w:t>2005</w:t>
            </w:r>
          </w:p>
        </w:tc>
        <w:tc>
          <w:tcPr>
            <w:tcW w:w="8388" w:type="dxa"/>
          </w:tcPr>
          <w:p w14:paraId="4AE23470" w14:textId="77777777" w:rsidR="00E109EA" w:rsidRPr="000054A7" w:rsidRDefault="00E109EA" w:rsidP="00E109E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54%</w:t>
            </w:r>
          </w:p>
        </w:tc>
      </w:tr>
      <w:tr w:rsidR="00E109EA" w:rsidRPr="000054A7" w14:paraId="4AE23474" w14:textId="77777777" w:rsidTr="00E10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72" w14:textId="77777777" w:rsidR="00E109EA" w:rsidRPr="000054A7" w:rsidRDefault="00E109EA" w:rsidP="00E109EA">
            <w:pPr>
              <w:rPr>
                <w:sz w:val="24"/>
                <w:szCs w:val="24"/>
              </w:rPr>
            </w:pPr>
            <w:r w:rsidRPr="000054A7">
              <w:rPr>
                <w:sz w:val="24"/>
                <w:szCs w:val="24"/>
              </w:rPr>
              <w:t>2006</w:t>
            </w:r>
          </w:p>
        </w:tc>
        <w:tc>
          <w:tcPr>
            <w:tcW w:w="8388" w:type="dxa"/>
          </w:tcPr>
          <w:p w14:paraId="4AE23473" w14:textId="77777777" w:rsidR="00E109EA" w:rsidRPr="000054A7" w:rsidRDefault="00E109EA" w:rsidP="00E109EA">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 xml:space="preserve">Data Not Available </w:t>
            </w:r>
          </w:p>
        </w:tc>
      </w:tr>
      <w:tr w:rsidR="00E109EA" w:rsidRPr="000054A7" w14:paraId="4AE23477" w14:textId="77777777" w:rsidTr="00E109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75" w14:textId="77777777" w:rsidR="00E109EA" w:rsidRPr="000054A7" w:rsidRDefault="00E109EA" w:rsidP="00E109EA">
            <w:pPr>
              <w:rPr>
                <w:sz w:val="24"/>
                <w:szCs w:val="24"/>
              </w:rPr>
            </w:pPr>
            <w:r w:rsidRPr="000054A7">
              <w:rPr>
                <w:sz w:val="24"/>
                <w:szCs w:val="24"/>
              </w:rPr>
              <w:t>2007</w:t>
            </w:r>
          </w:p>
        </w:tc>
        <w:tc>
          <w:tcPr>
            <w:tcW w:w="8388" w:type="dxa"/>
          </w:tcPr>
          <w:p w14:paraId="4AE23476" w14:textId="77777777" w:rsidR="00E109EA" w:rsidRPr="000054A7" w:rsidRDefault="00E109EA" w:rsidP="00E109E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w:t>
            </w:r>
          </w:p>
        </w:tc>
      </w:tr>
      <w:tr w:rsidR="00E109EA" w:rsidRPr="000054A7" w14:paraId="4AE2347A" w14:textId="77777777" w:rsidTr="00E10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78" w14:textId="77777777" w:rsidR="00E109EA" w:rsidRPr="000054A7" w:rsidRDefault="00E109EA" w:rsidP="00E109EA">
            <w:pPr>
              <w:rPr>
                <w:sz w:val="24"/>
                <w:szCs w:val="24"/>
              </w:rPr>
            </w:pPr>
            <w:r w:rsidRPr="000054A7">
              <w:rPr>
                <w:sz w:val="24"/>
                <w:szCs w:val="24"/>
              </w:rPr>
              <w:t>2008</w:t>
            </w:r>
          </w:p>
        </w:tc>
        <w:tc>
          <w:tcPr>
            <w:tcW w:w="8388" w:type="dxa"/>
          </w:tcPr>
          <w:p w14:paraId="4AE23479" w14:textId="77777777" w:rsidR="00E109EA" w:rsidRPr="000054A7" w:rsidRDefault="00E109EA" w:rsidP="00E109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E109EA" w:rsidRPr="000054A7" w14:paraId="4AE2347D" w14:textId="77777777" w:rsidTr="00E109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7B" w14:textId="77777777" w:rsidR="00E109EA" w:rsidRPr="000054A7" w:rsidRDefault="00E109EA" w:rsidP="00E109EA">
            <w:pPr>
              <w:rPr>
                <w:sz w:val="24"/>
                <w:szCs w:val="24"/>
              </w:rPr>
            </w:pPr>
            <w:r w:rsidRPr="000054A7">
              <w:rPr>
                <w:sz w:val="24"/>
                <w:szCs w:val="24"/>
              </w:rPr>
              <w:t>2009</w:t>
            </w:r>
          </w:p>
        </w:tc>
        <w:tc>
          <w:tcPr>
            <w:tcW w:w="8388" w:type="dxa"/>
          </w:tcPr>
          <w:p w14:paraId="4AE2347C" w14:textId="77777777" w:rsidR="00E109EA" w:rsidRPr="000054A7" w:rsidRDefault="00E109EA" w:rsidP="00E109E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E109EA" w:rsidRPr="000054A7" w14:paraId="4AE23480" w14:textId="77777777" w:rsidTr="00E10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7E" w14:textId="77777777" w:rsidR="00E109EA" w:rsidRPr="000054A7" w:rsidRDefault="00E109EA" w:rsidP="00E109EA">
            <w:pPr>
              <w:rPr>
                <w:sz w:val="24"/>
                <w:szCs w:val="24"/>
              </w:rPr>
            </w:pPr>
            <w:r w:rsidRPr="000054A7">
              <w:rPr>
                <w:sz w:val="24"/>
                <w:szCs w:val="24"/>
              </w:rPr>
              <w:t>2010</w:t>
            </w:r>
          </w:p>
        </w:tc>
        <w:tc>
          <w:tcPr>
            <w:tcW w:w="8388" w:type="dxa"/>
          </w:tcPr>
          <w:p w14:paraId="4AE2347F" w14:textId="77777777" w:rsidR="00E109EA" w:rsidRPr="000054A7" w:rsidRDefault="00E109EA" w:rsidP="00E109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E109EA" w:rsidRPr="000054A7" w14:paraId="4AE23483" w14:textId="77777777" w:rsidTr="00E109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81" w14:textId="77777777" w:rsidR="00E109EA" w:rsidRPr="000054A7" w:rsidRDefault="00E109EA" w:rsidP="00E109EA">
            <w:pPr>
              <w:rPr>
                <w:sz w:val="24"/>
                <w:szCs w:val="24"/>
              </w:rPr>
            </w:pPr>
            <w:r w:rsidRPr="000054A7">
              <w:rPr>
                <w:sz w:val="24"/>
                <w:szCs w:val="24"/>
              </w:rPr>
              <w:t>2011</w:t>
            </w:r>
          </w:p>
        </w:tc>
        <w:tc>
          <w:tcPr>
            <w:tcW w:w="8388" w:type="dxa"/>
          </w:tcPr>
          <w:p w14:paraId="4AE23482" w14:textId="77777777" w:rsidR="00E109EA" w:rsidRPr="000054A7" w:rsidRDefault="00E109EA" w:rsidP="00E109E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w:t>
            </w:r>
          </w:p>
        </w:tc>
      </w:tr>
      <w:tr w:rsidR="00E109EA" w:rsidRPr="000054A7" w14:paraId="4AE23486" w14:textId="77777777" w:rsidTr="00E109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84" w14:textId="77777777" w:rsidR="00E109EA" w:rsidRPr="000054A7" w:rsidRDefault="00E109EA" w:rsidP="00E109EA">
            <w:pPr>
              <w:rPr>
                <w:sz w:val="24"/>
                <w:szCs w:val="24"/>
              </w:rPr>
            </w:pPr>
            <w:r w:rsidRPr="000054A7">
              <w:rPr>
                <w:sz w:val="24"/>
                <w:szCs w:val="24"/>
              </w:rPr>
              <w:t>2012</w:t>
            </w:r>
          </w:p>
        </w:tc>
        <w:tc>
          <w:tcPr>
            <w:tcW w:w="8388" w:type="dxa"/>
          </w:tcPr>
          <w:p w14:paraId="4AE23485" w14:textId="77777777" w:rsidR="00E109EA" w:rsidRPr="000054A7" w:rsidRDefault="00E109EA" w:rsidP="00E109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bl>
    <w:p w14:paraId="4AE23487" w14:textId="77777777" w:rsidR="00FE07A0" w:rsidRDefault="00FE07A0" w:rsidP="00993659"/>
    <w:tbl>
      <w:tblPr>
        <w:tblStyle w:val="LightGrid-Accent2"/>
        <w:tblW w:w="0" w:type="auto"/>
        <w:tblLook w:val="04A0" w:firstRow="1" w:lastRow="0" w:firstColumn="1" w:lastColumn="0" w:noHBand="0" w:noVBand="1"/>
        <w:tblCaption w:val="Percentage of Undergraduate Students in the training classes"/>
      </w:tblPr>
      <w:tblGrid>
        <w:gridCol w:w="918"/>
        <w:gridCol w:w="8658"/>
      </w:tblGrid>
      <w:tr w:rsidR="00FE07A0" w:rsidRPr="000054A7" w14:paraId="4AE2348A" w14:textId="77777777" w:rsidTr="00AA25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 w:type="dxa"/>
          </w:tcPr>
          <w:p w14:paraId="4AE23488" w14:textId="77777777" w:rsidR="00FE07A0" w:rsidRPr="000054A7" w:rsidRDefault="00FE07A0" w:rsidP="00E109EA">
            <w:pPr>
              <w:rPr>
                <w:sz w:val="24"/>
                <w:szCs w:val="24"/>
              </w:rPr>
            </w:pPr>
            <w:r w:rsidRPr="000054A7">
              <w:rPr>
                <w:sz w:val="24"/>
                <w:szCs w:val="24"/>
              </w:rPr>
              <w:t>Year</w:t>
            </w:r>
          </w:p>
        </w:tc>
        <w:tc>
          <w:tcPr>
            <w:tcW w:w="8658" w:type="dxa"/>
          </w:tcPr>
          <w:p w14:paraId="4AE23489" w14:textId="77777777" w:rsidR="00FE07A0" w:rsidRPr="000054A7" w:rsidRDefault="00FE07A0" w:rsidP="00E109E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Occupation: Percentage of </w:t>
            </w:r>
            <w:r w:rsidRPr="00FE07A0">
              <w:rPr>
                <w:i/>
                <w:sz w:val="24"/>
                <w:szCs w:val="24"/>
                <w:u w:val="single"/>
              </w:rPr>
              <w:t xml:space="preserve">Undergraduate </w:t>
            </w:r>
            <w:r w:rsidRPr="007E0578">
              <w:rPr>
                <w:i/>
                <w:sz w:val="24"/>
                <w:szCs w:val="24"/>
                <w:u w:val="single"/>
              </w:rPr>
              <w:t>Students</w:t>
            </w:r>
            <w:r>
              <w:rPr>
                <w:sz w:val="24"/>
                <w:szCs w:val="24"/>
              </w:rPr>
              <w:t xml:space="preserve"> in the training classes</w:t>
            </w:r>
          </w:p>
        </w:tc>
      </w:tr>
      <w:tr w:rsidR="00FE07A0" w:rsidRPr="000054A7" w14:paraId="4AE2348D"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8B" w14:textId="77777777" w:rsidR="00FE07A0" w:rsidRPr="000054A7" w:rsidRDefault="00FE07A0" w:rsidP="00E109EA">
            <w:pPr>
              <w:rPr>
                <w:sz w:val="24"/>
                <w:szCs w:val="24"/>
              </w:rPr>
            </w:pPr>
            <w:r w:rsidRPr="000054A7">
              <w:rPr>
                <w:sz w:val="24"/>
                <w:szCs w:val="24"/>
              </w:rPr>
              <w:t>2002</w:t>
            </w:r>
          </w:p>
        </w:tc>
        <w:tc>
          <w:tcPr>
            <w:tcW w:w="8658" w:type="dxa"/>
          </w:tcPr>
          <w:p w14:paraId="4AE2348C" w14:textId="77777777" w:rsidR="00FE07A0" w:rsidRPr="000054A7" w:rsidRDefault="00FE07A0" w:rsidP="00E109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FE07A0" w:rsidRPr="000054A7" w14:paraId="4AE23490" w14:textId="77777777" w:rsidTr="00C95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8E" w14:textId="77777777" w:rsidR="00FE07A0" w:rsidRPr="000054A7" w:rsidRDefault="00FE07A0" w:rsidP="00E109EA">
            <w:pPr>
              <w:rPr>
                <w:sz w:val="24"/>
                <w:szCs w:val="24"/>
              </w:rPr>
            </w:pPr>
            <w:r w:rsidRPr="000054A7">
              <w:rPr>
                <w:sz w:val="24"/>
                <w:szCs w:val="24"/>
              </w:rPr>
              <w:t>2003</w:t>
            </w:r>
          </w:p>
        </w:tc>
        <w:tc>
          <w:tcPr>
            <w:tcW w:w="8658" w:type="dxa"/>
          </w:tcPr>
          <w:p w14:paraId="4AE2348F" w14:textId="77777777" w:rsidR="00FE07A0" w:rsidRPr="000054A7" w:rsidRDefault="00FE07A0" w:rsidP="00E109E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FE07A0" w:rsidRPr="000054A7" w14:paraId="4AE23493"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91" w14:textId="77777777" w:rsidR="00FE07A0" w:rsidRPr="000054A7" w:rsidRDefault="00FE07A0" w:rsidP="00E109EA">
            <w:pPr>
              <w:rPr>
                <w:sz w:val="24"/>
                <w:szCs w:val="24"/>
              </w:rPr>
            </w:pPr>
            <w:r w:rsidRPr="000054A7">
              <w:rPr>
                <w:sz w:val="24"/>
                <w:szCs w:val="24"/>
              </w:rPr>
              <w:t>2004</w:t>
            </w:r>
          </w:p>
        </w:tc>
        <w:tc>
          <w:tcPr>
            <w:tcW w:w="8658" w:type="dxa"/>
          </w:tcPr>
          <w:p w14:paraId="4AE23492" w14:textId="77777777" w:rsidR="00FE07A0" w:rsidRPr="000054A7" w:rsidRDefault="00FE07A0" w:rsidP="00E109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r w:rsidR="001E78C4">
              <w:rPr>
                <w:sz w:val="24"/>
                <w:szCs w:val="24"/>
              </w:rPr>
              <w:t>%</w:t>
            </w:r>
          </w:p>
        </w:tc>
      </w:tr>
      <w:tr w:rsidR="00FE07A0" w:rsidRPr="000054A7" w14:paraId="4AE23496" w14:textId="77777777" w:rsidTr="00C95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94" w14:textId="77777777" w:rsidR="00FE07A0" w:rsidRPr="000054A7" w:rsidRDefault="00FE07A0" w:rsidP="00E109EA">
            <w:pPr>
              <w:rPr>
                <w:sz w:val="24"/>
                <w:szCs w:val="24"/>
              </w:rPr>
            </w:pPr>
            <w:r w:rsidRPr="000054A7">
              <w:rPr>
                <w:sz w:val="24"/>
                <w:szCs w:val="24"/>
              </w:rPr>
              <w:t>2005</w:t>
            </w:r>
          </w:p>
        </w:tc>
        <w:tc>
          <w:tcPr>
            <w:tcW w:w="8658" w:type="dxa"/>
          </w:tcPr>
          <w:p w14:paraId="4AE23495" w14:textId="77777777" w:rsidR="00FE07A0" w:rsidRPr="000054A7" w:rsidRDefault="00FE07A0" w:rsidP="00E109E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15</w:t>
            </w:r>
            <w:r w:rsidR="001E78C4">
              <w:rPr>
                <w:sz w:val="24"/>
                <w:szCs w:val="24"/>
              </w:rPr>
              <w:t>%</w:t>
            </w:r>
          </w:p>
        </w:tc>
      </w:tr>
      <w:tr w:rsidR="00FE07A0" w:rsidRPr="000054A7" w14:paraId="4AE23499"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97" w14:textId="77777777" w:rsidR="00FE07A0" w:rsidRPr="000054A7" w:rsidRDefault="00FE07A0" w:rsidP="00E109EA">
            <w:pPr>
              <w:rPr>
                <w:sz w:val="24"/>
                <w:szCs w:val="24"/>
              </w:rPr>
            </w:pPr>
            <w:r w:rsidRPr="000054A7">
              <w:rPr>
                <w:sz w:val="24"/>
                <w:szCs w:val="24"/>
              </w:rPr>
              <w:t>2006</w:t>
            </w:r>
          </w:p>
        </w:tc>
        <w:tc>
          <w:tcPr>
            <w:tcW w:w="8658" w:type="dxa"/>
          </w:tcPr>
          <w:p w14:paraId="4AE23498" w14:textId="77777777" w:rsidR="00FE07A0" w:rsidRPr="000054A7" w:rsidRDefault="00FE07A0" w:rsidP="00E109EA">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 xml:space="preserve">Data Not Available </w:t>
            </w:r>
          </w:p>
        </w:tc>
      </w:tr>
      <w:tr w:rsidR="00FE07A0" w:rsidRPr="000054A7" w14:paraId="4AE2349C" w14:textId="77777777" w:rsidTr="00C95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9A" w14:textId="77777777" w:rsidR="00FE07A0" w:rsidRPr="000054A7" w:rsidRDefault="00FE07A0" w:rsidP="00E109EA">
            <w:pPr>
              <w:rPr>
                <w:sz w:val="24"/>
                <w:szCs w:val="24"/>
              </w:rPr>
            </w:pPr>
            <w:r w:rsidRPr="000054A7">
              <w:rPr>
                <w:sz w:val="24"/>
                <w:szCs w:val="24"/>
              </w:rPr>
              <w:t>2007</w:t>
            </w:r>
          </w:p>
        </w:tc>
        <w:tc>
          <w:tcPr>
            <w:tcW w:w="8658" w:type="dxa"/>
          </w:tcPr>
          <w:p w14:paraId="4AE2349B" w14:textId="77777777" w:rsidR="00FE07A0" w:rsidRPr="000054A7" w:rsidRDefault="00FE07A0" w:rsidP="00E109E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w:t>
            </w:r>
            <w:r w:rsidR="001E78C4">
              <w:rPr>
                <w:sz w:val="24"/>
                <w:szCs w:val="24"/>
              </w:rPr>
              <w:t>%</w:t>
            </w:r>
          </w:p>
        </w:tc>
      </w:tr>
      <w:tr w:rsidR="00FE07A0" w:rsidRPr="000054A7" w14:paraId="4AE2349F"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9D" w14:textId="77777777" w:rsidR="00FE07A0" w:rsidRPr="000054A7" w:rsidRDefault="00FE07A0" w:rsidP="00E109EA">
            <w:pPr>
              <w:rPr>
                <w:sz w:val="24"/>
                <w:szCs w:val="24"/>
              </w:rPr>
            </w:pPr>
            <w:r w:rsidRPr="000054A7">
              <w:rPr>
                <w:sz w:val="24"/>
                <w:szCs w:val="24"/>
              </w:rPr>
              <w:t>2008</w:t>
            </w:r>
          </w:p>
        </w:tc>
        <w:tc>
          <w:tcPr>
            <w:tcW w:w="8658" w:type="dxa"/>
          </w:tcPr>
          <w:p w14:paraId="4AE2349E" w14:textId="77777777" w:rsidR="00FE07A0" w:rsidRPr="000054A7" w:rsidRDefault="00FE07A0" w:rsidP="00E109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w:t>
            </w:r>
            <w:r w:rsidR="001E78C4">
              <w:rPr>
                <w:sz w:val="24"/>
                <w:szCs w:val="24"/>
              </w:rPr>
              <w:t>%</w:t>
            </w:r>
          </w:p>
        </w:tc>
      </w:tr>
      <w:tr w:rsidR="00FE07A0" w:rsidRPr="000054A7" w14:paraId="4AE234A2" w14:textId="77777777" w:rsidTr="00C95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A0" w14:textId="77777777" w:rsidR="00FE07A0" w:rsidRPr="000054A7" w:rsidRDefault="00FE07A0" w:rsidP="00E109EA">
            <w:pPr>
              <w:rPr>
                <w:sz w:val="24"/>
                <w:szCs w:val="24"/>
              </w:rPr>
            </w:pPr>
            <w:r w:rsidRPr="000054A7">
              <w:rPr>
                <w:sz w:val="24"/>
                <w:szCs w:val="24"/>
              </w:rPr>
              <w:t>2009</w:t>
            </w:r>
          </w:p>
        </w:tc>
        <w:tc>
          <w:tcPr>
            <w:tcW w:w="8658" w:type="dxa"/>
          </w:tcPr>
          <w:p w14:paraId="4AE234A1" w14:textId="77777777" w:rsidR="00FE07A0" w:rsidRPr="000054A7" w:rsidRDefault="00FE07A0" w:rsidP="00E109E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12</w:t>
            </w:r>
            <w:r w:rsidR="001E78C4">
              <w:rPr>
                <w:sz w:val="24"/>
                <w:szCs w:val="24"/>
              </w:rPr>
              <w:t>%</w:t>
            </w:r>
          </w:p>
        </w:tc>
      </w:tr>
      <w:tr w:rsidR="00FE07A0" w:rsidRPr="000054A7" w14:paraId="4AE234A5"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A3" w14:textId="77777777" w:rsidR="00FE07A0" w:rsidRPr="000054A7" w:rsidRDefault="00FE07A0" w:rsidP="00E109EA">
            <w:pPr>
              <w:rPr>
                <w:sz w:val="24"/>
                <w:szCs w:val="24"/>
              </w:rPr>
            </w:pPr>
            <w:r w:rsidRPr="000054A7">
              <w:rPr>
                <w:sz w:val="24"/>
                <w:szCs w:val="24"/>
              </w:rPr>
              <w:t>2010</w:t>
            </w:r>
          </w:p>
        </w:tc>
        <w:tc>
          <w:tcPr>
            <w:tcW w:w="8658" w:type="dxa"/>
          </w:tcPr>
          <w:p w14:paraId="4AE234A4" w14:textId="77777777" w:rsidR="00FE07A0" w:rsidRPr="000054A7" w:rsidRDefault="00FE07A0" w:rsidP="00E109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FE07A0" w:rsidRPr="000054A7" w14:paraId="4AE234A8" w14:textId="77777777" w:rsidTr="00C95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A6" w14:textId="77777777" w:rsidR="00FE07A0" w:rsidRPr="000054A7" w:rsidRDefault="00FE07A0" w:rsidP="00E109EA">
            <w:pPr>
              <w:rPr>
                <w:sz w:val="24"/>
                <w:szCs w:val="24"/>
              </w:rPr>
            </w:pPr>
            <w:r w:rsidRPr="000054A7">
              <w:rPr>
                <w:sz w:val="24"/>
                <w:szCs w:val="24"/>
              </w:rPr>
              <w:t>2011</w:t>
            </w:r>
          </w:p>
        </w:tc>
        <w:tc>
          <w:tcPr>
            <w:tcW w:w="8658" w:type="dxa"/>
          </w:tcPr>
          <w:p w14:paraId="4AE234A7" w14:textId="77777777" w:rsidR="00FE07A0" w:rsidRPr="000054A7" w:rsidRDefault="00FE07A0" w:rsidP="00E109EA">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w:t>
            </w:r>
          </w:p>
        </w:tc>
      </w:tr>
      <w:tr w:rsidR="00FE07A0" w:rsidRPr="000054A7" w14:paraId="4AE234AB"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A9" w14:textId="77777777" w:rsidR="00FE07A0" w:rsidRPr="000054A7" w:rsidRDefault="00FE07A0" w:rsidP="00E109EA">
            <w:pPr>
              <w:rPr>
                <w:sz w:val="24"/>
                <w:szCs w:val="24"/>
              </w:rPr>
            </w:pPr>
            <w:r w:rsidRPr="000054A7">
              <w:rPr>
                <w:sz w:val="24"/>
                <w:szCs w:val="24"/>
              </w:rPr>
              <w:t>2012</w:t>
            </w:r>
          </w:p>
        </w:tc>
        <w:tc>
          <w:tcPr>
            <w:tcW w:w="8658" w:type="dxa"/>
          </w:tcPr>
          <w:p w14:paraId="4AE234AA" w14:textId="77777777" w:rsidR="00FE07A0" w:rsidRPr="000054A7" w:rsidRDefault="00FE07A0" w:rsidP="00E109EA">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w:t>
            </w:r>
          </w:p>
        </w:tc>
      </w:tr>
    </w:tbl>
    <w:p w14:paraId="4AE234AC" w14:textId="77777777" w:rsidR="00863A06" w:rsidRDefault="00863A06" w:rsidP="00993659"/>
    <w:tbl>
      <w:tblPr>
        <w:tblStyle w:val="LightGrid-Accent2"/>
        <w:tblW w:w="0" w:type="auto"/>
        <w:tblLook w:val="04A0" w:firstRow="1" w:lastRow="0" w:firstColumn="1" w:lastColumn="0" w:noHBand="0" w:noVBand="1"/>
        <w:tblCaption w:val="Percentage of Graduate Students in the training classes"/>
      </w:tblPr>
      <w:tblGrid>
        <w:gridCol w:w="1188"/>
        <w:gridCol w:w="8388"/>
      </w:tblGrid>
      <w:tr w:rsidR="00E94161" w:rsidRPr="000054A7" w14:paraId="4AE234AF" w14:textId="77777777" w:rsidTr="00AA25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tcPr>
          <w:p w14:paraId="4AE234AD" w14:textId="77777777" w:rsidR="00E94161" w:rsidRPr="000054A7" w:rsidRDefault="00E94161" w:rsidP="00E94161">
            <w:pPr>
              <w:rPr>
                <w:sz w:val="24"/>
                <w:szCs w:val="24"/>
              </w:rPr>
            </w:pPr>
            <w:r w:rsidRPr="000054A7">
              <w:rPr>
                <w:sz w:val="24"/>
                <w:szCs w:val="24"/>
              </w:rPr>
              <w:lastRenderedPageBreak/>
              <w:t>Year</w:t>
            </w:r>
          </w:p>
        </w:tc>
        <w:tc>
          <w:tcPr>
            <w:tcW w:w="8388" w:type="dxa"/>
          </w:tcPr>
          <w:p w14:paraId="4AE234AE" w14:textId="77777777" w:rsidR="00E94161" w:rsidRPr="000054A7" w:rsidRDefault="00E94161" w:rsidP="00E9416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Occupation: Percentage of </w:t>
            </w:r>
            <w:r w:rsidRPr="007E0578">
              <w:rPr>
                <w:i/>
                <w:sz w:val="24"/>
                <w:szCs w:val="24"/>
                <w:u w:val="single"/>
              </w:rPr>
              <w:t>Graduate Students</w:t>
            </w:r>
            <w:r w:rsidR="00E109EA" w:rsidRPr="00E109EA">
              <w:rPr>
                <w:i/>
                <w:sz w:val="24"/>
                <w:szCs w:val="24"/>
              </w:rPr>
              <w:t xml:space="preserve"> </w:t>
            </w:r>
            <w:r w:rsidRPr="00E109EA">
              <w:rPr>
                <w:sz w:val="24"/>
                <w:szCs w:val="24"/>
              </w:rPr>
              <w:t>in</w:t>
            </w:r>
            <w:r>
              <w:rPr>
                <w:sz w:val="24"/>
                <w:szCs w:val="24"/>
              </w:rPr>
              <w:t xml:space="preserve"> the training classes</w:t>
            </w:r>
          </w:p>
        </w:tc>
      </w:tr>
      <w:tr w:rsidR="00E94161" w:rsidRPr="000054A7" w14:paraId="4AE234B2" w14:textId="77777777" w:rsidTr="00FE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B0" w14:textId="77777777" w:rsidR="00E94161" w:rsidRPr="000054A7" w:rsidRDefault="00E94161" w:rsidP="00E94161">
            <w:pPr>
              <w:rPr>
                <w:sz w:val="24"/>
                <w:szCs w:val="24"/>
              </w:rPr>
            </w:pPr>
            <w:r w:rsidRPr="000054A7">
              <w:rPr>
                <w:sz w:val="24"/>
                <w:szCs w:val="24"/>
              </w:rPr>
              <w:t>2002</w:t>
            </w:r>
          </w:p>
        </w:tc>
        <w:tc>
          <w:tcPr>
            <w:tcW w:w="8388" w:type="dxa"/>
          </w:tcPr>
          <w:p w14:paraId="4AE234B1" w14:textId="77777777" w:rsidR="00E94161" w:rsidRPr="000054A7" w:rsidRDefault="007E0578"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E94161" w:rsidRPr="000054A7" w14:paraId="4AE234B5" w14:textId="77777777" w:rsidTr="00FE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B3" w14:textId="77777777" w:rsidR="00E94161" w:rsidRPr="000054A7" w:rsidRDefault="00E94161" w:rsidP="00E94161">
            <w:pPr>
              <w:rPr>
                <w:sz w:val="24"/>
                <w:szCs w:val="24"/>
              </w:rPr>
            </w:pPr>
            <w:r w:rsidRPr="000054A7">
              <w:rPr>
                <w:sz w:val="24"/>
                <w:szCs w:val="24"/>
              </w:rPr>
              <w:t>2003</w:t>
            </w:r>
          </w:p>
        </w:tc>
        <w:tc>
          <w:tcPr>
            <w:tcW w:w="8388" w:type="dxa"/>
          </w:tcPr>
          <w:p w14:paraId="4AE234B4" w14:textId="77777777" w:rsidR="00E94161" w:rsidRPr="000054A7" w:rsidRDefault="007E0578"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E94161" w:rsidRPr="000054A7" w14:paraId="4AE234B8" w14:textId="77777777" w:rsidTr="00FE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B6" w14:textId="77777777" w:rsidR="00E94161" w:rsidRPr="000054A7" w:rsidRDefault="00E94161" w:rsidP="00E94161">
            <w:pPr>
              <w:rPr>
                <w:sz w:val="24"/>
                <w:szCs w:val="24"/>
              </w:rPr>
            </w:pPr>
            <w:r w:rsidRPr="000054A7">
              <w:rPr>
                <w:sz w:val="24"/>
                <w:szCs w:val="24"/>
              </w:rPr>
              <w:t>2004</w:t>
            </w:r>
          </w:p>
        </w:tc>
        <w:tc>
          <w:tcPr>
            <w:tcW w:w="8388" w:type="dxa"/>
          </w:tcPr>
          <w:p w14:paraId="4AE234B7" w14:textId="77777777" w:rsidR="00E94161" w:rsidRPr="000054A7" w:rsidRDefault="007E0578"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E94161" w:rsidRPr="000054A7" w14:paraId="4AE234BB" w14:textId="77777777" w:rsidTr="00FE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B9" w14:textId="77777777" w:rsidR="00E94161" w:rsidRPr="000054A7" w:rsidRDefault="00E94161" w:rsidP="00E94161">
            <w:pPr>
              <w:rPr>
                <w:sz w:val="24"/>
                <w:szCs w:val="24"/>
              </w:rPr>
            </w:pPr>
            <w:r w:rsidRPr="000054A7">
              <w:rPr>
                <w:sz w:val="24"/>
                <w:szCs w:val="24"/>
              </w:rPr>
              <w:t>2005</w:t>
            </w:r>
          </w:p>
        </w:tc>
        <w:tc>
          <w:tcPr>
            <w:tcW w:w="8388" w:type="dxa"/>
          </w:tcPr>
          <w:p w14:paraId="4AE234BA" w14:textId="77777777" w:rsidR="00E94161" w:rsidRPr="000054A7" w:rsidRDefault="007E0578"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54%</w:t>
            </w:r>
          </w:p>
        </w:tc>
      </w:tr>
      <w:tr w:rsidR="00E94161" w:rsidRPr="000054A7" w14:paraId="4AE234BE" w14:textId="77777777" w:rsidTr="00FE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BC" w14:textId="77777777" w:rsidR="00E94161" w:rsidRPr="000054A7" w:rsidRDefault="00E94161" w:rsidP="00E94161">
            <w:pPr>
              <w:rPr>
                <w:sz w:val="24"/>
                <w:szCs w:val="24"/>
              </w:rPr>
            </w:pPr>
            <w:r w:rsidRPr="000054A7">
              <w:rPr>
                <w:sz w:val="24"/>
                <w:szCs w:val="24"/>
              </w:rPr>
              <w:t>2006</w:t>
            </w:r>
          </w:p>
        </w:tc>
        <w:tc>
          <w:tcPr>
            <w:tcW w:w="8388" w:type="dxa"/>
          </w:tcPr>
          <w:p w14:paraId="4AE234BD" w14:textId="77777777" w:rsidR="00E94161" w:rsidRPr="000054A7" w:rsidRDefault="00E94161" w:rsidP="00E94161">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 xml:space="preserve">Data Not Available </w:t>
            </w:r>
          </w:p>
        </w:tc>
      </w:tr>
      <w:tr w:rsidR="00E94161" w:rsidRPr="000054A7" w14:paraId="4AE234C1" w14:textId="77777777" w:rsidTr="00FE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BF" w14:textId="77777777" w:rsidR="00E94161" w:rsidRPr="000054A7" w:rsidRDefault="00E94161" w:rsidP="00E94161">
            <w:pPr>
              <w:rPr>
                <w:sz w:val="24"/>
                <w:szCs w:val="24"/>
              </w:rPr>
            </w:pPr>
            <w:r w:rsidRPr="000054A7">
              <w:rPr>
                <w:sz w:val="24"/>
                <w:szCs w:val="24"/>
              </w:rPr>
              <w:t>2007</w:t>
            </w:r>
          </w:p>
        </w:tc>
        <w:tc>
          <w:tcPr>
            <w:tcW w:w="8388" w:type="dxa"/>
          </w:tcPr>
          <w:p w14:paraId="4AE234C0" w14:textId="77777777" w:rsidR="00E94161" w:rsidRPr="000054A7" w:rsidRDefault="007E0578"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w:t>
            </w:r>
          </w:p>
        </w:tc>
      </w:tr>
      <w:tr w:rsidR="00E94161" w:rsidRPr="000054A7" w14:paraId="4AE234C4" w14:textId="77777777" w:rsidTr="00FE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C2" w14:textId="77777777" w:rsidR="00E94161" w:rsidRPr="000054A7" w:rsidRDefault="00E94161" w:rsidP="00E94161">
            <w:pPr>
              <w:rPr>
                <w:sz w:val="24"/>
                <w:szCs w:val="24"/>
              </w:rPr>
            </w:pPr>
            <w:r w:rsidRPr="000054A7">
              <w:rPr>
                <w:sz w:val="24"/>
                <w:szCs w:val="24"/>
              </w:rPr>
              <w:t>2008</w:t>
            </w:r>
          </w:p>
        </w:tc>
        <w:tc>
          <w:tcPr>
            <w:tcW w:w="8388" w:type="dxa"/>
          </w:tcPr>
          <w:p w14:paraId="4AE234C3" w14:textId="77777777" w:rsidR="00E94161" w:rsidRPr="000054A7" w:rsidRDefault="007E0578"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E94161" w:rsidRPr="000054A7" w14:paraId="4AE234C7" w14:textId="77777777" w:rsidTr="00FE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C5" w14:textId="77777777" w:rsidR="00E94161" w:rsidRPr="000054A7" w:rsidRDefault="00E94161" w:rsidP="00E94161">
            <w:pPr>
              <w:rPr>
                <w:sz w:val="24"/>
                <w:szCs w:val="24"/>
              </w:rPr>
            </w:pPr>
            <w:r w:rsidRPr="000054A7">
              <w:rPr>
                <w:sz w:val="24"/>
                <w:szCs w:val="24"/>
              </w:rPr>
              <w:t>2009</w:t>
            </w:r>
          </w:p>
        </w:tc>
        <w:tc>
          <w:tcPr>
            <w:tcW w:w="8388" w:type="dxa"/>
          </w:tcPr>
          <w:p w14:paraId="4AE234C6" w14:textId="77777777" w:rsidR="00E94161" w:rsidRPr="000054A7" w:rsidRDefault="007E0578"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E94161" w:rsidRPr="000054A7" w14:paraId="4AE234CA" w14:textId="77777777" w:rsidTr="00FE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C8" w14:textId="77777777" w:rsidR="00E94161" w:rsidRPr="000054A7" w:rsidRDefault="00E94161" w:rsidP="00E94161">
            <w:pPr>
              <w:rPr>
                <w:sz w:val="24"/>
                <w:szCs w:val="24"/>
              </w:rPr>
            </w:pPr>
            <w:r w:rsidRPr="000054A7">
              <w:rPr>
                <w:sz w:val="24"/>
                <w:szCs w:val="24"/>
              </w:rPr>
              <w:t>2010</w:t>
            </w:r>
          </w:p>
        </w:tc>
        <w:tc>
          <w:tcPr>
            <w:tcW w:w="8388" w:type="dxa"/>
          </w:tcPr>
          <w:p w14:paraId="4AE234C9" w14:textId="77777777" w:rsidR="00E94161" w:rsidRPr="000054A7" w:rsidRDefault="007E0578"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E94161" w:rsidRPr="000054A7" w14:paraId="4AE234CD" w14:textId="77777777" w:rsidTr="00FE07A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CB" w14:textId="77777777" w:rsidR="00E94161" w:rsidRPr="000054A7" w:rsidRDefault="00E94161" w:rsidP="00E94161">
            <w:pPr>
              <w:rPr>
                <w:sz w:val="24"/>
                <w:szCs w:val="24"/>
              </w:rPr>
            </w:pPr>
            <w:r w:rsidRPr="000054A7">
              <w:rPr>
                <w:sz w:val="24"/>
                <w:szCs w:val="24"/>
              </w:rPr>
              <w:t>2011</w:t>
            </w:r>
          </w:p>
        </w:tc>
        <w:tc>
          <w:tcPr>
            <w:tcW w:w="8388" w:type="dxa"/>
          </w:tcPr>
          <w:p w14:paraId="4AE234CC" w14:textId="77777777" w:rsidR="00E94161" w:rsidRPr="000054A7" w:rsidRDefault="007E0578"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8%</w:t>
            </w:r>
          </w:p>
        </w:tc>
      </w:tr>
      <w:tr w:rsidR="00E94161" w:rsidRPr="000054A7" w14:paraId="4AE234D0" w14:textId="77777777" w:rsidTr="00FE0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CE" w14:textId="77777777" w:rsidR="00E94161" w:rsidRPr="000054A7" w:rsidRDefault="00E94161" w:rsidP="00E94161">
            <w:pPr>
              <w:rPr>
                <w:sz w:val="24"/>
                <w:szCs w:val="24"/>
              </w:rPr>
            </w:pPr>
            <w:r w:rsidRPr="000054A7">
              <w:rPr>
                <w:sz w:val="24"/>
                <w:szCs w:val="24"/>
              </w:rPr>
              <w:t>2012</w:t>
            </w:r>
          </w:p>
        </w:tc>
        <w:tc>
          <w:tcPr>
            <w:tcW w:w="8388" w:type="dxa"/>
          </w:tcPr>
          <w:p w14:paraId="4AE234CF" w14:textId="77777777" w:rsidR="00E94161" w:rsidRPr="000054A7" w:rsidRDefault="007E0578"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bl>
    <w:p w14:paraId="4AE234D1" w14:textId="77777777" w:rsidR="00863A06" w:rsidRDefault="00863A06" w:rsidP="00993659"/>
    <w:tbl>
      <w:tblPr>
        <w:tblStyle w:val="LightGrid-Accent2"/>
        <w:tblW w:w="0" w:type="auto"/>
        <w:tblLook w:val="04A0" w:firstRow="1" w:lastRow="0" w:firstColumn="1" w:lastColumn="0" w:noHBand="0" w:noVBand="1"/>
        <w:tblCaption w:val="Percentage of Medical Students in the training classes"/>
      </w:tblPr>
      <w:tblGrid>
        <w:gridCol w:w="1188"/>
        <w:gridCol w:w="8388"/>
      </w:tblGrid>
      <w:tr w:rsidR="00E94161" w:rsidRPr="000054A7" w14:paraId="4AE234D4" w14:textId="77777777" w:rsidTr="00AA25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8" w:type="dxa"/>
          </w:tcPr>
          <w:p w14:paraId="4AE234D2" w14:textId="77777777" w:rsidR="00E94161" w:rsidRPr="000054A7" w:rsidRDefault="00E94161" w:rsidP="00E94161">
            <w:pPr>
              <w:rPr>
                <w:sz w:val="24"/>
                <w:szCs w:val="24"/>
              </w:rPr>
            </w:pPr>
            <w:r w:rsidRPr="000054A7">
              <w:rPr>
                <w:sz w:val="24"/>
                <w:szCs w:val="24"/>
              </w:rPr>
              <w:t>Year</w:t>
            </w:r>
          </w:p>
        </w:tc>
        <w:tc>
          <w:tcPr>
            <w:tcW w:w="8388" w:type="dxa"/>
          </w:tcPr>
          <w:p w14:paraId="4AE234D3" w14:textId="77777777" w:rsidR="00E94161" w:rsidRPr="000054A7" w:rsidRDefault="00E94161" w:rsidP="00E9416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Occupation: Percentage of </w:t>
            </w:r>
            <w:r w:rsidRPr="007E0578">
              <w:rPr>
                <w:i/>
                <w:sz w:val="24"/>
                <w:szCs w:val="24"/>
                <w:u w:val="single"/>
              </w:rPr>
              <w:t>Medical Students</w:t>
            </w:r>
            <w:r>
              <w:rPr>
                <w:sz w:val="24"/>
                <w:szCs w:val="24"/>
              </w:rPr>
              <w:t xml:space="preserve"> in the training classes</w:t>
            </w:r>
          </w:p>
        </w:tc>
      </w:tr>
      <w:tr w:rsidR="00E94161" w:rsidRPr="000054A7" w14:paraId="4AE234D7" w14:textId="77777777" w:rsidTr="0040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D5" w14:textId="77777777" w:rsidR="00E94161" w:rsidRPr="000054A7" w:rsidRDefault="00E94161" w:rsidP="00E94161">
            <w:pPr>
              <w:rPr>
                <w:sz w:val="24"/>
                <w:szCs w:val="24"/>
              </w:rPr>
            </w:pPr>
            <w:r w:rsidRPr="000054A7">
              <w:rPr>
                <w:sz w:val="24"/>
                <w:szCs w:val="24"/>
              </w:rPr>
              <w:t>2002</w:t>
            </w:r>
          </w:p>
        </w:tc>
        <w:tc>
          <w:tcPr>
            <w:tcW w:w="8388" w:type="dxa"/>
          </w:tcPr>
          <w:p w14:paraId="4AE234D6" w14:textId="77777777" w:rsidR="00E94161" w:rsidRPr="000054A7" w:rsidRDefault="00E94161"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79% </w:t>
            </w:r>
            <w:r w:rsidRPr="00AA30EB">
              <w:t>(8% o</w:t>
            </w:r>
            <w:r w:rsidR="00004AC1">
              <w:t xml:space="preserve">f these students were </w:t>
            </w:r>
            <w:r w:rsidRPr="00AA30EB">
              <w:t>enrolled in</w:t>
            </w:r>
            <w:r w:rsidR="00004AC1">
              <w:t xml:space="preserve"> dual doctoral programs, 17% were</w:t>
            </w:r>
            <w:r>
              <w:t xml:space="preserve"> also enrolled in an MPH program</w:t>
            </w:r>
            <w:r w:rsidR="003F65B9">
              <w:t xml:space="preserve"> in addition to their doctoral program</w:t>
            </w:r>
            <w:r>
              <w:t>)</w:t>
            </w:r>
          </w:p>
        </w:tc>
      </w:tr>
      <w:tr w:rsidR="00E94161" w:rsidRPr="000054A7" w14:paraId="4AE234DA" w14:textId="77777777" w:rsidTr="00402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D8" w14:textId="77777777" w:rsidR="00E94161" w:rsidRPr="000054A7" w:rsidRDefault="00E94161" w:rsidP="00E94161">
            <w:pPr>
              <w:rPr>
                <w:sz w:val="24"/>
                <w:szCs w:val="24"/>
              </w:rPr>
            </w:pPr>
            <w:r w:rsidRPr="000054A7">
              <w:rPr>
                <w:sz w:val="24"/>
                <w:szCs w:val="24"/>
              </w:rPr>
              <w:t>2003</w:t>
            </w:r>
          </w:p>
        </w:tc>
        <w:tc>
          <w:tcPr>
            <w:tcW w:w="8388" w:type="dxa"/>
          </w:tcPr>
          <w:p w14:paraId="4AE234D9" w14:textId="77777777" w:rsidR="00E94161" w:rsidRPr="000054A7" w:rsidRDefault="00E94161"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67%</w:t>
            </w:r>
          </w:p>
        </w:tc>
      </w:tr>
      <w:tr w:rsidR="00E94161" w:rsidRPr="000054A7" w14:paraId="4AE234DD" w14:textId="77777777" w:rsidTr="0040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DB" w14:textId="77777777" w:rsidR="00E94161" w:rsidRPr="000054A7" w:rsidRDefault="00E94161" w:rsidP="00E94161">
            <w:pPr>
              <w:rPr>
                <w:sz w:val="24"/>
                <w:szCs w:val="24"/>
              </w:rPr>
            </w:pPr>
            <w:r w:rsidRPr="000054A7">
              <w:rPr>
                <w:sz w:val="24"/>
                <w:szCs w:val="24"/>
              </w:rPr>
              <w:t>2004</w:t>
            </w:r>
          </w:p>
        </w:tc>
        <w:tc>
          <w:tcPr>
            <w:tcW w:w="8388" w:type="dxa"/>
          </w:tcPr>
          <w:p w14:paraId="4AE234DC" w14:textId="77777777" w:rsidR="00E94161" w:rsidRPr="000054A7" w:rsidRDefault="00E94161"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57%</w:t>
            </w:r>
          </w:p>
        </w:tc>
      </w:tr>
      <w:tr w:rsidR="00E94161" w:rsidRPr="000054A7" w14:paraId="4AE234E0" w14:textId="77777777" w:rsidTr="00402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DE" w14:textId="77777777" w:rsidR="00E94161" w:rsidRPr="000054A7" w:rsidRDefault="00E94161" w:rsidP="00E94161">
            <w:pPr>
              <w:rPr>
                <w:sz w:val="24"/>
                <w:szCs w:val="24"/>
              </w:rPr>
            </w:pPr>
            <w:r w:rsidRPr="000054A7">
              <w:rPr>
                <w:sz w:val="24"/>
                <w:szCs w:val="24"/>
              </w:rPr>
              <w:t>2005</w:t>
            </w:r>
          </w:p>
        </w:tc>
        <w:tc>
          <w:tcPr>
            <w:tcW w:w="8388" w:type="dxa"/>
          </w:tcPr>
          <w:p w14:paraId="4AE234DF" w14:textId="77777777" w:rsidR="00E94161" w:rsidRPr="000054A7" w:rsidRDefault="00E94161"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31%</w:t>
            </w:r>
          </w:p>
        </w:tc>
      </w:tr>
      <w:tr w:rsidR="00E94161" w:rsidRPr="000054A7" w14:paraId="4AE234E3" w14:textId="77777777" w:rsidTr="0040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E1" w14:textId="77777777" w:rsidR="00E94161" w:rsidRPr="000054A7" w:rsidRDefault="00E94161" w:rsidP="00E94161">
            <w:pPr>
              <w:rPr>
                <w:sz w:val="24"/>
                <w:szCs w:val="24"/>
              </w:rPr>
            </w:pPr>
            <w:r w:rsidRPr="000054A7">
              <w:rPr>
                <w:sz w:val="24"/>
                <w:szCs w:val="24"/>
              </w:rPr>
              <w:t>2006</w:t>
            </w:r>
          </w:p>
        </w:tc>
        <w:tc>
          <w:tcPr>
            <w:tcW w:w="8388" w:type="dxa"/>
          </w:tcPr>
          <w:p w14:paraId="4AE234E2" w14:textId="77777777" w:rsidR="00E94161" w:rsidRPr="000054A7" w:rsidRDefault="00E94161" w:rsidP="00E94161">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 xml:space="preserve">Data Not Available </w:t>
            </w:r>
          </w:p>
        </w:tc>
      </w:tr>
      <w:tr w:rsidR="00E94161" w:rsidRPr="000054A7" w14:paraId="4AE234E6" w14:textId="77777777" w:rsidTr="00402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E4" w14:textId="77777777" w:rsidR="00E94161" w:rsidRPr="000054A7" w:rsidRDefault="00E94161" w:rsidP="00E94161">
            <w:pPr>
              <w:rPr>
                <w:sz w:val="24"/>
                <w:szCs w:val="24"/>
              </w:rPr>
            </w:pPr>
            <w:r w:rsidRPr="000054A7">
              <w:rPr>
                <w:sz w:val="24"/>
                <w:szCs w:val="24"/>
              </w:rPr>
              <w:t>2007</w:t>
            </w:r>
          </w:p>
        </w:tc>
        <w:tc>
          <w:tcPr>
            <w:tcW w:w="8388" w:type="dxa"/>
          </w:tcPr>
          <w:p w14:paraId="4AE234E5" w14:textId="77777777" w:rsidR="00E94161" w:rsidRPr="000054A7" w:rsidRDefault="00E94161"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58%</w:t>
            </w:r>
          </w:p>
        </w:tc>
      </w:tr>
      <w:tr w:rsidR="00E94161" w:rsidRPr="000054A7" w14:paraId="4AE234E9" w14:textId="77777777" w:rsidTr="0040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E7" w14:textId="77777777" w:rsidR="00E94161" w:rsidRPr="000054A7" w:rsidRDefault="00E94161" w:rsidP="00E94161">
            <w:pPr>
              <w:rPr>
                <w:sz w:val="24"/>
                <w:szCs w:val="24"/>
              </w:rPr>
            </w:pPr>
            <w:r w:rsidRPr="000054A7">
              <w:rPr>
                <w:sz w:val="24"/>
                <w:szCs w:val="24"/>
              </w:rPr>
              <w:t>2008</w:t>
            </w:r>
          </w:p>
        </w:tc>
        <w:tc>
          <w:tcPr>
            <w:tcW w:w="8388" w:type="dxa"/>
          </w:tcPr>
          <w:p w14:paraId="4AE234E8" w14:textId="77777777" w:rsidR="00E94161" w:rsidRPr="000054A7" w:rsidRDefault="00E94161"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46%</w:t>
            </w:r>
          </w:p>
        </w:tc>
      </w:tr>
      <w:tr w:rsidR="00E94161" w:rsidRPr="000054A7" w14:paraId="4AE234EC" w14:textId="77777777" w:rsidTr="00402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EA" w14:textId="77777777" w:rsidR="00E94161" w:rsidRPr="000054A7" w:rsidRDefault="00E94161" w:rsidP="00E94161">
            <w:pPr>
              <w:rPr>
                <w:sz w:val="24"/>
                <w:szCs w:val="24"/>
              </w:rPr>
            </w:pPr>
            <w:r w:rsidRPr="000054A7">
              <w:rPr>
                <w:sz w:val="24"/>
                <w:szCs w:val="24"/>
              </w:rPr>
              <w:t>2009</w:t>
            </w:r>
          </w:p>
        </w:tc>
        <w:tc>
          <w:tcPr>
            <w:tcW w:w="8388" w:type="dxa"/>
          </w:tcPr>
          <w:p w14:paraId="4AE234EB" w14:textId="77777777" w:rsidR="00E94161" w:rsidRPr="000054A7" w:rsidRDefault="00E94161"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41%</w:t>
            </w:r>
          </w:p>
        </w:tc>
      </w:tr>
      <w:tr w:rsidR="00E94161" w:rsidRPr="000054A7" w14:paraId="4AE234EF" w14:textId="77777777" w:rsidTr="0040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ED" w14:textId="77777777" w:rsidR="00E94161" w:rsidRPr="000054A7" w:rsidRDefault="00E94161" w:rsidP="00E94161">
            <w:pPr>
              <w:rPr>
                <w:sz w:val="24"/>
                <w:szCs w:val="24"/>
              </w:rPr>
            </w:pPr>
            <w:r w:rsidRPr="000054A7">
              <w:rPr>
                <w:sz w:val="24"/>
                <w:szCs w:val="24"/>
              </w:rPr>
              <w:t>2010</w:t>
            </w:r>
          </w:p>
        </w:tc>
        <w:tc>
          <w:tcPr>
            <w:tcW w:w="8388" w:type="dxa"/>
          </w:tcPr>
          <w:p w14:paraId="4AE234EE" w14:textId="77777777" w:rsidR="00E94161" w:rsidRPr="000054A7" w:rsidRDefault="00E94161"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86%</w:t>
            </w:r>
          </w:p>
        </w:tc>
      </w:tr>
      <w:tr w:rsidR="00E94161" w:rsidRPr="000054A7" w14:paraId="4AE234F2" w14:textId="77777777" w:rsidTr="00402B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F0" w14:textId="77777777" w:rsidR="00E94161" w:rsidRPr="000054A7" w:rsidRDefault="00E94161" w:rsidP="00E94161">
            <w:pPr>
              <w:rPr>
                <w:sz w:val="24"/>
                <w:szCs w:val="24"/>
              </w:rPr>
            </w:pPr>
            <w:r w:rsidRPr="000054A7">
              <w:rPr>
                <w:sz w:val="24"/>
                <w:szCs w:val="24"/>
              </w:rPr>
              <w:t>2011</w:t>
            </w:r>
          </w:p>
        </w:tc>
        <w:tc>
          <w:tcPr>
            <w:tcW w:w="8388" w:type="dxa"/>
          </w:tcPr>
          <w:p w14:paraId="4AE234F1" w14:textId="77777777" w:rsidR="00E94161" w:rsidRPr="000054A7" w:rsidRDefault="00E94161" w:rsidP="00E9416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68%</w:t>
            </w:r>
          </w:p>
        </w:tc>
      </w:tr>
      <w:tr w:rsidR="00E94161" w:rsidRPr="000054A7" w14:paraId="4AE234F5" w14:textId="77777777" w:rsidTr="00402B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4AE234F3" w14:textId="77777777" w:rsidR="00E94161" w:rsidRPr="000054A7" w:rsidRDefault="00E94161" w:rsidP="00E94161">
            <w:pPr>
              <w:rPr>
                <w:sz w:val="24"/>
                <w:szCs w:val="24"/>
              </w:rPr>
            </w:pPr>
            <w:r w:rsidRPr="000054A7">
              <w:rPr>
                <w:sz w:val="24"/>
                <w:szCs w:val="24"/>
              </w:rPr>
              <w:t>2012</w:t>
            </w:r>
          </w:p>
        </w:tc>
        <w:tc>
          <w:tcPr>
            <w:tcW w:w="8388" w:type="dxa"/>
          </w:tcPr>
          <w:p w14:paraId="4AE234F4" w14:textId="77777777" w:rsidR="00E94161" w:rsidRPr="000054A7" w:rsidRDefault="00E94161" w:rsidP="00E9416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64% </w:t>
            </w:r>
            <w:r w:rsidRPr="00AA30EB">
              <w:t xml:space="preserve">(8% </w:t>
            </w:r>
            <w:r w:rsidR="00004AC1">
              <w:t xml:space="preserve">of these students were enrolled in dual doctoral </w:t>
            </w:r>
            <w:r w:rsidRPr="00AA30EB">
              <w:t xml:space="preserve"> programs)</w:t>
            </w:r>
          </w:p>
        </w:tc>
      </w:tr>
    </w:tbl>
    <w:p w14:paraId="4AE234F6" w14:textId="77777777" w:rsidR="00E32E00" w:rsidRDefault="00E32E00" w:rsidP="00993659"/>
    <w:tbl>
      <w:tblPr>
        <w:tblStyle w:val="LightGrid-Accent2"/>
        <w:tblW w:w="0" w:type="auto"/>
        <w:tblLook w:val="04A0" w:firstRow="1" w:lastRow="0" w:firstColumn="1" w:lastColumn="0" w:noHBand="0" w:noVBand="1"/>
        <w:tblCaption w:val="Percentage of Staff/Professionals in the training classes"/>
      </w:tblPr>
      <w:tblGrid>
        <w:gridCol w:w="918"/>
        <w:gridCol w:w="8658"/>
      </w:tblGrid>
      <w:tr w:rsidR="000151E1" w:rsidRPr="000054A7" w14:paraId="4AE234F9" w14:textId="77777777" w:rsidTr="00AA25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8" w:type="dxa"/>
          </w:tcPr>
          <w:p w14:paraId="4AE234F7" w14:textId="77777777" w:rsidR="000151E1" w:rsidRPr="000054A7" w:rsidRDefault="000151E1" w:rsidP="00B60E81">
            <w:pPr>
              <w:rPr>
                <w:sz w:val="24"/>
                <w:szCs w:val="24"/>
              </w:rPr>
            </w:pPr>
            <w:r w:rsidRPr="000054A7">
              <w:rPr>
                <w:sz w:val="24"/>
                <w:szCs w:val="24"/>
              </w:rPr>
              <w:t>Year</w:t>
            </w:r>
          </w:p>
        </w:tc>
        <w:tc>
          <w:tcPr>
            <w:tcW w:w="8658" w:type="dxa"/>
          </w:tcPr>
          <w:p w14:paraId="4AE234F8" w14:textId="77777777" w:rsidR="000151E1" w:rsidRPr="000054A7" w:rsidRDefault="000151E1" w:rsidP="00B60E81">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Occupation: Percentage of </w:t>
            </w:r>
            <w:r>
              <w:rPr>
                <w:i/>
                <w:sz w:val="24"/>
                <w:szCs w:val="24"/>
                <w:u w:val="single"/>
              </w:rPr>
              <w:t>Staff/ Professionals</w:t>
            </w:r>
            <w:r>
              <w:rPr>
                <w:sz w:val="24"/>
                <w:szCs w:val="24"/>
              </w:rPr>
              <w:t xml:space="preserve"> in the training classes</w:t>
            </w:r>
          </w:p>
        </w:tc>
      </w:tr>
      <w:tr w:rsidR="000151E1" w:rsidRPr="000054A7" w14:paraId="4AE234FC"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FA" w14:textId="77777777" w:rsidR="000151E1" w:rsidRPr="000054A7" w:rsidRDefault="000151E1" w:rsidP="00B60E81">
            <w:pPr>
              <w:rPr>
                <w:sz w:val="24"/>
                <w:szCs w:val="24"/>
              </w:rPr>
            </w:pPr>
            <w:r w:rsidRPr="000054A7">
              <w:rPr>
                <w:sz w:val="24"/>
                <w:szCs w:val="24"/>
              </w:rPr>
              <w:t>2002</w:t>
            </w:r>
          </w:p>
        </w:tc>
        <w:tc>
          <w:tcPr>
            <w:tcW w:w="8658" w:type="dxa"/>
          </w:tcPr>
          <w:p w14:paraId="4AE234FB" w14:textId="77777777" w:rsidR="000151E1" w:rsidRPr="000054A7" w:rsidRDefault="000151E1" w:rsidP="00B60E8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w:t>
            </w:r>
          </w:p>
        </w:tc>
      </w:tr>
      <w:tr w:rsidR="000151E1" w:rsidRPr="000054A7" w14:paraId="4AE234FF" w14:textId="77777777" w:rsidTr="00C95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4FD" w14:textId="77777777" w:rsidR="000151E1" w:rsidRPr="000054A7" w:rsidRDefault="000151E1" w:rsidP="00B60E81">
            <w:pPr>
              <w:rPr>
                <w:sz w:val="24"/>
                <w:szCs w:val="24"/>
              </w:rPr>
            </w:pPr>
            <w:r w:rsidRPr="000054A7">
              <w:rPr>
                <w:sz w:val="24"/>
                <w:szCs w:val="24"/>
              </w:rPr>
              <w:t>2003</w:t>
            </w:r>
          </w:p>
        </w:tc>
        <w:tc>
          <w:tcPr>
            <w:tcW w:w="8658" w:type="dxa"/>
          </w:tcPr>
          <w:p w14:paraId="4AE234FE" w14:textId="77777777" w:rsidR="000151E1" w:rsidRPr="000054A7" w:rsidRDefault="000151E1" w:rsidP="00B60E8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33%</w:t>
            </w:r>
          </w:p>
        </w:tc>
      </w:tr>
      <w:tr w:rsidR="000151E1" w:rsidRPr="000054A7" w14:paraId="4AE23502"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500" w14:textId="77777777" w:rsidR="000151E1" w:rsidRPr="000054A7" w:rsidRDefault="000151E1" w:rsidP="00B60E81">
            <w:pPr>
              <w:rPr>
                <w:sz w:val="24"/>
                <w:szCs w:val="24"/>
              </w:rPr>
            </w:pPr>
            <w:r w:rsidRPr="000054A7">
              <w:rPr>
                <w:sz w:val="24"/>
                <w:szCs w:val="24"/>
              </w:rPr>
              <w:t>2004</w:t>
            </w:r>
          </w:p>
        </w:tc>
        <w:tc>
          <w:tcPr>
            <w:tcW w:w="8658" w:type="dxa"/>
          </w:tcPr>
          <w:p w14:paraId="4AE23501" w14:textId="77777777" w:rsidR="000151E1" w:rsidRPr="000054A7" w:rsidRDefault="000151E1" w:rsidP="00B60E8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r>
      <w:tr w:rsidR="000151E1" w:rsidRPr="000054A7" w14:paraId="4AE23505" w14:textId="77777777" w:rsidTr="00C95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503" w14:textId="77777777" w:rsidR="000151E1" w:rsidRPr="000054A7" w:rsidRDefault="000151E1" w:rsidP="00B60E81">
            <w:pPr>
              <w:rPr>
                <w:sz w:val="24"/>
                <w:szCs w:val="24"/>
              </w:rPr>
            </w:pPr>
            <w:r w:rsidRPr="000054A7">
              <w:rPr>
                <w:sz w:val="24"/>
                <w:szCs w:val="24"/>
              </w:rPr>
              <w:t>2005</w:t>
            </w:r>
          </w:p>
        </w:tc>
        <w:tc>
          <w:tcPr>
            <w:tcW w:w="8658" w:type="dxa"/>
          </w:tcPr>
          <w:p w14:paraId="4AE23504" w14:textId="77777777" w:rsidR="000151E1" w:rsidRPr="000054A7" w:rsidRDefault="000151E1" w:rsidP="00B60E8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0151E1" w:rsidRPr="000054A7" w14:paraId="4AE23508"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506" w14:textId="77777777" w:rsidR="000151E1" w:rsidRPr="000054A7" w:rsidRDefault="000151E1" w:rsidP="00B60E81">
            <w:pPr>
              <w:rPr>
                <w:sz w:val="24"/>
                <w:szCs w:val="24"/>
              </w:rPr>
            </w:pPr>
            <w:r w:rsidRPr="000054A7">
              <w:rPr>
                <w:sz w:val="24"/>
                <w:szCs w:val="24"/>
              </w:rPr>
              <w:t>2006</w:t>
            </w:r>
          </w:p>
        </w:tc>
        <w:tc>
          <w:tcPr>
            <w:tcW w:w="8658" w:type="dxa"/>
          </w:tcPr>
          <w:p w14:paraId="4AE23507" w14:textId="77777777" w:rsidR="000151E1" w:rsidRPr="000054A7" w:rsidRDefault="000151E1" w:rsidP="00B60E81">
            <w:pPr>
              <w:cnfStyle w:val="000000100000" w:firstRow="0" w:lastRow="0" w:firstColumn="0" w:lastColumn="0" w:oddVBand="0" w:evenVBand="0" w:oddHBand="1" w:evenHBand="0" w:firstRowFirstColumn="0" w:firstRowLastColumn="0" w:lastRowFirstColumn="0" w:lastRowLastColumn="0"/>
              <w:rPr>
                <w:sz w:val="24"/>
                <w:szCs w:val="24"/>
              </w:rPr>
            </w:pPr>
            <w:r w:rsidRPr="000054A7">
              <w:rPr>
                <w:sz w:val="24"/>
                <w:szCs w:val="24"/>
              </w:rPr>
              <w:t xml:space="preserve">Data Not Available </w:t>
            </w:r>
          </w:p>
        </w:tc>
      </w:tr>
      <w:tr w:rsidR="000151E1" w:rsidRPr="000054A7" w14:paraId="4AE2350B" w14:textId="77777777" w:rsidTr="00C95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509" w14:textId="77777777" w:rsidR="000151E1" w:rsidRPr="000054A7" w:rsidRDefault="000151E1" w:rsidP="00B60E81">
            <w:pPr>
              <w:rPr>
                <w:sz w:val="24"/>
                <w:szCs w:val="24"/>
              </w:rPr>
            </w:pPr>
            <w:r w:rsidRPr="000054A7">
              <w:rPr>
                <w:sz w:val="24"/>
                <w:szCs w:val="24"/>
              </w:rPr>
              <w:t>2007</w:t>
            </w:r>
          </w:p>
        </w:tc>
        <w:tc>
          <w:tcPr>
            <w:tcW w:w="8658" w:type="dxa"/>
          </w:tcPr>
          <w:p w14:paraId="4AE2350A" w14:textId="77777777" w:rsidR="000151E1" w:rsidRPr="000054A7" w:rsidRDefault="000151E1" w:rsidP="00B60E8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27%</w:t>
            </w:r>
          </w:p>
        </w:tc>
      </w:tr>
      <w:tr w:rsidR="000151E1" w:rsidRPr="000054A7" w14:paraId="4AE2350E"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50C" w14:textId="77777777" w:rsidR="000151E1" w:rsidRPr="000054A7" w:rsidRDefault="000151E1" w:rsidP="00B60E81">
            <w:pPr>
              <w:rPr>
                <w:sz w:val="24"/>
                <w:szCs w:val="24"/>
              </w:rPr>
            </w:pPr>
            <w:r w:rsidRPr="000054A7">
              <w:rPr>
                <w:sz w:val="24"/>
                <w:szCs w:val="24"/>
              </w:rPr>
              <w:t>2008</w:t>
            </w:r>
          </w:p>
        </w:tc>
        <w:tc>
          <w:tcPr>
            <w:tcW w:w="8658" w:type="dxa"/>
          </w:tcPr>
          <w:p w14:paraId="4AE2350D" w14:textId="77777777" w:rsidR="000151E1" w:rsidRPr="000054A7" w:rsidRDefault="000151E1" w:rsidP="00B60E8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p>
        </w:tc>
      </w:tr>
      <w:tr w:rsidR="000151E1" w:rsidRPr="000054A7" w14:paraId="4AE23511" w14:textId="77777777" w:rsidTr="00C95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50F" w14:textId="77777777" w:rsidR="000151E1" w:rsidRPr="000054A7" w:rsidRDefault="000151E1" w:rsidP="00B60E81">
            <w:pPr>
              <w:rPr>
                <w:sz w:val="24"/>
                <w:szCs w:val="24"/>
              </w:rPr>
            </w:pPr>
            <w:r w:rsidRPr="000054A7">
              <w:rPr>
                <w:sz w:val="24"/>
                <w:szCs w:val="24"/>
              </w:rPr>
              <w:t>2009</w:t>
            </w:r>
          </w:p>
        </w:tc>
        <w:tc>
          <w:tcPr>
            <w:tcW w:w="8658" w:type="dxa"/>
          </w:tcPr>
          <w:p w14:paraId="4AE23510" w14:textId="77777777" w:rsidR="000151E1" w:rsidRPr="000054A7" w:rsidRDefault="000151E1" w:rsidP="00B60E8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w:t>
            </w:r>
          </w:p>
        </w:tc>
      </w:tr>
      <w:tr w:rsidR="000151E1" w:rsidRPr="000054A7" w14:paraId="4AE23514"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512" w14:textId="77777777" w:rsidR="000151E1" w:rsidRPr="000054A7" w:rsidRDefault="000151E1" w:rsidP="00B60E81">
            <w:pPr>
              <w:rPr>
                <w:sz w:val="24"/>
                <w:szCs w:val="24"/>
              </w:rPr>
            </w:pPr>
            <w:r w:rsidRPr="000054A7">
              <w:rPr>
                <w:sz w:val="24"/>
                <w:szCs w:val="24"/>
              </w:rPr>
              <w:t>2010</w:t>
            </w:r>
          </w:p>
        </w:tc>
        <w:tc>
          <w:tcPr>
            <w:tcW w:w="8658" w:type="dxa"/>
          </w:tcPr>
          <w:p w14:paraId="4AE23513" w14:textId="77777777" w:rsidR="000151E1" w:rsidRPr="000054A7" w:rsidRDefault="000151E1" w:rsidP="00B60E8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w:t>
            </w:r>
          </w:p>
        </w:tc>
      </w:tr>
      <w:tr w:rsidR="000151E1" w:rsidRPr="000054A7" w14:paraId="4AE23517" w14:textId="77777777" w:rsidTr="00C956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515" w14:textId="77777777" w:rsidR="000151E1" w:rsidRPr="000054A7" w:rsidRDefault="000151E1" w:rsidP="00B60E81">
            <w:pPr>
              <w:rPr>
                <w:sz w:val="24"/>
                <w:szCs w:val="24"/>
              </w:rPr>
            </w:pPr>
            <w:r w:rsidRPr="000054A7">
              <w:rPr>
                <w:sz w:val="24"/>
                <w:szCs w:val="24"/>
              </w:rPr>
              <w:t>2011</w:t>
            </w:r>
          </w:p>
        </w:tc>
        <w:tc>
          <w:tcPr>
            <w:tcW w:w="8658" w:type="dxa"/>
          </w:tcPr>
          <w:p w14:paraId="4AE23516" w14:textId="77777777" w:rsidR="000151E1" w:rsidRPr="000054A7" w:rsidRDefault="000151E1" w:rsidP="00B60E81">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w:t>
            </w:r>
          </w:p>
        </w:tc>
      </w:tr>
      <w:tr w:rsidR="000151E1" w:rsidRPr="000054A7" w14:paraId="4AE2351A" w14:textId="77777777" w:rsidTr="00C956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AE23518" w14:textId="77777777" w:rsidR="000151E1" w:rsidRPr="000054A7" w:rsidRDefault="000151E1" w:rsidP="00B60E81">
            <w:pPr>
              <w:rPr>
                <w:sz w:val="24"/>
                <w:szCs w:val="24"/>
              </w:rPr>
            </w:pPr>
            <w:r w:rsidRPr="000054A7">
              <w:rPr>
                <w:sz w:val="24"/>
                <w:szCs w:val="24"/>
              </w:rPr>
              <w:t>2012</w:t>
            </w:r>
          </w:p>
        </w:tc>
        <w:tc>
          <w:tcPr>
            <w:tcW w:w="8658" w:type="dxa"/>
          </w:tcPr>
          <w:p w14:paraId="4AE23519" w14:textId="77777777" w:rsidR="000151E1" w:rsidRPr="000054A7" w:rsidRDefault="000151E1" w:rsidP="00B60E8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p>
        </w:tc>
      </w:tr>
    </w:tbl>
    <w:p w14:paraId="4AE2351B" w14:textId="77777777" w:rsidR="000A7168" w:rsidRDefault="000A7168" w:rsidP="000A7168">
      <w:pPr>
        <w:pStyle w:val="Title"/>
      </w:pPr>
      <w:r>
        <w:lastRenderedPageBreak/>
        <w:t>Discussion</w:t>
      </w:r>
    </w:p>
    <w:p w14:paraId="4AE2351C" w14:textId="77777777" w:rsidR="000A7168" w:rsidRPr="00E32E00" w:rsidRDefault="0097605F" w:rsidP="000A7168">
      <w:pPr>
        <w:pStyle w:val="Heading1"/>
        <w:rPr>
          <w:b/>
        </w:rPr>
      </w:pPr>
      <w:r>
        <w:rPr>
          <w:b/>
        </w:rPr>
        <w:t>What was significant</w:t>
      </w:r>
      <w:r w:rsidR="000A7168" w:rsidRPr="00E32E00">
        <w:rPr>
          <w:b/>
        </w:rPr>
        <w:t xml:space="preserve"> about the results?</w:t>
      </w:r>
    </w:p>
    <w:p w14:paraId="4AE2351D" w14:textId="77777777" w:rsidR="000A7168" w:rsidRPr="00056022" w:rsidRDefault="00A36B5C" w:rsidP="000A7168">
      <w:pPr>
        <w:rPr>
          <w:sz w:val="24"/>
          <w:szCs w:val="24"/>
        </w:rPr>
      </w:pPr>
      <w:r w:rsidRPr="00056022">
        <w:rPr>
          <w:sz w:val="24"/>
          <w:szCs w:val="24"/>
        </w:rPr>
        <w:t xml:space="preserve">There were several surprising results. </w:t>
      </w:r>
      <w:r w:rsidR="0021762F" w:rsidRPr="00056022">
        <w:rPr>
          <w:sz w:val="24"/>
          <w:szCs w:val="24"/>
        </w:rPr>
        <w:t xml:space="preserve">It </w:t>
      </w:r>
      <w:r w:rsidRPr="00056022">
        <w:rPr>
          <w:sz w:val="24"/>
          <w:szCs w:val="24"/>
        </w:rPr>
        <w:t xml:space="preserve">was </w:t>
      </w:r>
      <w:r w:rsidR="00F36399">
        <w:rPr>
          <w:sz w:val="24"/>
          <w:szCs w:val="24"/>
        </w:rPr>
        <w:t>suprising</w:t>
      </w:r>
      <w:r w:rsidRPr="00056022">
        <w:rPr>
          <w:sz w:val="24"/>
          <w:szCs w:val="24"/>
        </w:rPr>
        <w:t xml:space="preserve"> to see that </w:t>
      </w:r>
      <w:r w:rsidR="00284868">
        <w:rPr>
          <w:sz w:val="24"/>
          <w:szCs w:val="24"/>
        </w:rPr>
        <w:t>participant of the classes</w:t>
      </w:r>
      <w:r w:rsidRPr="00056022">
        <w:rPr>
          <w:sz w:val="24"/>
          <w:szCs w:val="24"/>
        </w:rPr>
        <w:t xml:space="preserve"> were in </w:t>
      </w:r>
      <w:r w:rsidR="00683448">
        <w:rPr>
          <w:sz w:val="24"/>
          <w:szCs w:val="24"/>
        </w:rPr>
        <w:t>a variety of</w:t>
      </w:r>
      <w:r w:rsidRPr="00056022">
        <w:rPr>
          <w:sz w:val="24"/>
          <w:szCs w:val="24"/>
        </w:rPr>
        <w:t xml:space="preserve"> different stages of their academic and professional careers.</w:t>
      </w:r>
      <w:r w:rsidR="0021762F" w:rsidRPr="00056022">
        <w:rPr>
          <w:sz w:val="24"/>
          <w:szCs w:val="24"/>
        </w:rPr>
        <w:t xml:space="preserve"> The </w:t>
      </w:r>
      <w:r w:rsidR="00882A24">
        <w:rPr>
          <w:sz w:val="24"/>
          <w:szCs w:val="24"/>
        </w:rPr>
        <w:t>Associate</w:t>
      </w:r>
      <w:r w:rsidR="0021762F" w:rsidRPr="00056022">
        <w:rPr>
          <w:sz w:val="24"/>
          <w:szCs w:val="24"/>
        </w:rPr>
        <w:t xml:space="preserve"> thought the only participants in the training classes would be medical school students. This assumption </w:t>
      </w:r>
      <w:r w:rsidR="00284868">
        <w:rPr>
          <w:sz w:val="24"/>
          <w:szCs w:val="24"/>
        </w:rPr>
        <w:t>was formed because</w:t>
      </w:r>
      <w:r w:rsidR="0021762F" w:rsidRPr="00056022">
        <w:rPr>
          <w:sz w:val="24"/>
          <w:szCs w:val="24"/>
        </w:rPr>
        <w:t xml:space="preserve"> the courses were targeted to medical school students and presented at a conference for medical school students</w:t>
      </w:r>
      <w:r w:rsidR="0097605F">
        <w:rPr>
          <w:sz w:val="24"/>
          <w:szCs w:val="24"/>
        </w:rPr>
        <w:t>. However, the attendance data showed that</w:t>
      </w:r>
      <w:r w:rsidRPr="00056022">
        <w:rPr>
          <w:sz w:val="24"/>
          <w:szCs w:val="24"/>
        </w:rPr>
        <w:t xml:space="preserve"> </w:t>
      </w:r>
      <w:r w:rsidR="0021762F" w:rsidRPr="00056022">
        <w:rPr>
          <w:sz w:val="24"/>
          <w:szCs w:val="24"/>
        </w:rPr>
        <w:t>there</w:t>
      </w:r>
      <w:r w:rsidRPr="00056022">
        <w:rPr>
          <w:sz w:val="24"/>
          <w:szCs w:val="24"/>
        </w:rPr>
        <w:t xml:space="preserve"> w</w:t>
      </w:r>
      <w:r w:rsidR="00683448">
        <w:rPr>
          <w:sz w:val="24"/>
          <w:szCs w:val="24"/>
        </w:rPr>
        <w:t>ere high school students, under</w:t>
      </w:r>
      <w:r w:rsidRPr="00056022">
        <w:rPr>
          <w:sz w:val="24"/>
          <w:szCs w:val="24"/>
        </w:rPr>
        <w:t>graduate and graduate students, educators as well as practicing clinicians</w:t>
      </w:r>
      <w:r w:rsidR="0021762F" w:rsidRPr="00056022">
        <w:rPr>
          <w:sz w:val="24"/>
          <w:szCs w:val="24"/>
        </w:rPr>
        <w:t xml:space="preserve"> attending the SIS training classes.</w:t>
      </w:r>
    </w:p>
    <w:p w14:paraId="4AE2351E" w14:textId="77777777" w:rsidR="0021762F" w:rsidRPr="00056022" w:rsidRDefault="0021762F" w:rsidP="000A7168">
      <w:pPr>
        <w:rPr>
          <w:sz w:val="24"/>
          <w:szCs w:val="24"/>
        </w:rPr>
      </w:pPr>
      <w:r w:rsidRPr="00056022">
        <w:rPr>
          <w:sz w:val="24"/>
          <w:szCs w:val="24"/>
        </w:rPr>
        <w:t xml:space="preserve">The </w:t>
      </w:r>
      <w:r w:rsidR="00882A24">
        <w:rPr>
          <w:sz w:val="24"/>
          <w:szCs w:val="24"/>
        </w:rPr>
        <w:t>Associate</w:t>
      </w:r>
      <w:r w:rsidRPr="00056022">
        <w:rPr>
          <w:sz w:val="24"/>
          <w:szCs w:val="24"/>
        </w:rPr>
        <w:t xml:space="preserve"> </w:t>
      </w:r>
      <w:r w:rsidR="00683448">
        <w:rPr>
          <w:sz w:val="24"/>
          <w:szCs w:val="24"/>
        </w:rPr>
        <w:t>thought the</w:t>
      </w:r>
      <w:r w:rsidRPr="00056022">
        <w:rPr>
          <w:sz w:val="24"/>
          <w:szCs w:val="24"/>
        </w:rPr>
        <w:t xml:space="preserve"> reasons people gave for taking the class</w:t>
      </w:r>
      <w:r w:rsidR="00284868">
        <w:rPr>
          <w:sz w:val="24"/>
          <w:szCs w:val="24"/>
        </w:rPr>
        <w:t>es</w:t>
      </w:r>
      <w:r w:rsidR="00683448">
        <w:rPr>
          <w:sz w:val="24"/>
          <w:szCs w:val="24"/>
        </w:rPr>
        <w:t xml:space="preserve"> were surprising</w:t>
      </w:r>
      <w:r w:rsidRPr="00056022">
        <w:rPr>
          <w:sz w:val="24"/>
          <w:szCs w:val="24"/>
        </w:rPr>
        <w:t xml:space="preserve">. The </w:t>
      </w:r>
      <w:r w:rsidR="00882A24">
        <w:rPr>
          <w:sz w:val="24"/>
          <w:szCs w:val="24"/>
        </w:rPr>
        <w:t>Associate</w:t>
      </w:r>
      <w:r w:rsidRPr="00056022">
        <w:rPr>
          <w:sz w:val="24"/>
          <w:szCs w:val="24"/>
        </w:rPr>
        <w:t xml:space="preserve"> thought the major reason people would want to take the course was to learn about NLM and </w:t>
      </w:r>
      <w:r w:rsidR="0001080C">
        <w:rPr>
          <w:sz w:val="24"/>
          <w:szCs w:val="24"/>
        </w:rPr>
        <w:t>NLM</w:t>
      </w:r>
      <w:r w:rsidR="00683448">
        <w:rPr>
          <w:sz w:val="24"/>
          <w:szCs w:val="24"/>
        </w:rPr>
        <w:t xml:space="preserve"> W</w:t>
      </w:r>
      <w:r w:rsidRPr="00056022">
        <w:rPr>
          <w:sz w:val="24"/>
          <w:szCs w:val="24"/>
        </w:rPr>
        <w:t xml:space="preserve">eb resources. However, the </w:t>
      </w:r>
      <w:r w:rsidR="00166DD2" w:rsidRPr="00056022">
        <w:rPr>
          <w:sz w:val="24"/>
          <w:szCs w:val="24"/>
        </w:rPr>
        <w:t>participa</w:t>
      </w:r>
      <w:r w:rsidR="00166DD2">
        <w:rPr>
          <w:sz w:val="24"/>
          <w:szCs w:val="24"/>
        </w:rPr>
        <w:t>nts’ purpose for the classes went</w:t>
      </w:r>
      <w:r w:rsidRPr="00056022">
        <w:rPr>
          <w:sz w:val="24"/>
          <w:szCs w:val="24"/>
        </w:rPr>
        <w:t xml:space="preserve"> beyond this. Some peo</w:t>
      </w:r>
      <w:r w:rsidR="00284868">
        <w:rPr>
          <w:sz w:val="24"/>
          <w:szCs w:val="24"/>
        </w:rPr>
        <w:t>ple took it in preparation for</w:t>
      </w:r>
      <w:r w:rsidRPr="00056022">
        <w:rPr>
          <w:sz w:val="24"/>
          <w:szCs w:val="24"/>
        </w:rPr>
        <w:t xml:space="preserve"> medical mission trips or in preparation for medical school. Other people took the course to learn how to do a literature review and to learn about evidence based medicine. Finally, others took the course to prepare for a career shift or to increase their efficiency in their current career track. </w:t>
      </w:r>
    </w:p>
    <w:p w14:paraId="4AE23520" w14:textId="280C5618" w:rsidR="00D41B7A" w:rsidRPr="00FB30DC" w:rsidRDefault="00E32E00" w:rsidP="00FB30DC">
      <w:pPr>
        <w:pStyle w:val="Heading1"/>
        <w:spacing w:after="240"/>
        <w:rPr>
          <w:b/>
        </w:rPr>
      </w:pPr>
      <w:r>
        <w:rPr>
          <w:b/>
        </w:rPr>
        <w:t>Were there b</w:t>
      </w:r>
      <w:r w:rsidR="000A7168" w:rsidRPr="00E32E00">
        <w:rPr>
          <w:b/>
        </w:rPr>
        <w:t>enef</w:t>
      </w:r>
      <w:r>
        <w:rPr>
          <w:b/>
        </w:rPr>
        <w:t xml:space="preserve">its to the </w:t>
      </w:r>
      <w:r w:rsidR="00882A24">
        <w:rPr>
          <w:b/>
        </w:rPr>
        <w:t>Associate</w:t>
      </w:r>
      <w:r>
        <w:rPr>
          <w:b/>
        </w:rPr>
        <w:t xml:space="preserve">?  </w:t>
      </w:r>
      <w:r w:rsidR="000A7168" w:rsidRPr="00E32E00">
        <w:rPr>
          <w:b/>
        </w:rPr>
        <w:t>What was learned?</w:t>
      </w:r>
    </w:p>
    <w:p w14:paraId="4AE23521" w14:textId="77777777" w:rsidR="00D41B7A" w:rsidRPr="005A2F1C" w:rsidRDefault="00D41B7A" w:rsidP="005A2F1C">
      <w:pPr>
        <w:pStyle w:val="Heading2"/>
        <w:rPr>
          <w:b/>
        </w:rPr>
      </w:pPr>
      <w:r w:rsidRPr="005A2F1C">
        <w:rPr>
          <w:b/>
        </w:rPr>
        <w:t xml:space="preserve">Benefit to </w:t>
      </w:r>
      <w:r w:rsidR="005F7E59">
        <w:rPr>
          <w:b/>
        </w:rPr>
        <w:t xml:space="preserve">the </w:t>
      </w:r>
      <w:r w:rsidR="00882A24">
        <w:rPr>
          <w:b/>
        </w:rPr>
        <w:t>Associate</w:t>
      </w:r>
    </w:p>
    <w:p w14:paraId="4AE23523" w14:textId="521C7048" w:rsidR="00710FE8" w:rsidRPr="00FB30DC" w:rsidRDefault="00256496" w:rsidP="00FB30DC">
      <w:pPr>
        <w:pStyle w:val="Heading2"/>
        <w:spacing w:after="280"/>
        <w:rPr>
          <w:rFonts w:asciiTheme="minorHAnsi" w:hAnsiTheme="minorHAnsi"/>
          <w:color w:val="auto"/>
          <w:sz w:val="24"/>
          <w:szCs w:val="24"/>
        </w:rPr>
      </w:pPr>
      <w:r>
        <w:rPr>
          <w:rFonts w:asciiTheme="minorHAnsi" w:hAnsiTheme="minorHAnsi"/>
          <w:color w:val="auto"/>
          <w:sz w:val="24"/>
          <w:szCs w:val="24"/>
        </w:rPr>
        <w:t>He gained a better und</w:t>
      </w:r>
      <w:r w:rsidR="005F7E59">
        <w:rPr>
          <w:rFonts w:asciiTheme="minorHAnsi" w:hAnsiTheme="minorHAnsi"/>
          <w:color w:val="auto"/>
          <w:sz w:val="24"/>
          <w:szCs w:val="24"/>
        </w:rPr>
        <w:t xml:space="preserve">erstanding of the work that </w:t>
      </w:r>
      <w:r w:rsidR="0001080C">
        <w:rPr>
          <w:rFonts w:asciiTheme="minorHAnsi" w:hAnsiTheme="minorHAnsi"/>
          <w:color w:val="auto"/>
          <w:sz w:val="24"/>
          <w:szCs w:val="24"/>
        </w:rPr>
        <w:t>NLM</w:t>
      </w:r>
      <w:r>
        <w:rPr>
          <w:rFonts w:asciiTheme="minorHAnsi" w:hAnsiTheme="minorHAnsi"/>
          <w:color w:val="auto"/>
          <w:sz w:val="24"/>
          <w:szCs w:val="24"/>
        </w:rPr>
        <w:t xml:space="preserve"> </w:t>
      </w:r>
      <w:r w:rsidR="00E040DB">
        <w:rPr>
          <w:rFonts w:asciiTheme="minorHAnsi" w:hAnsiTheme="minorHAnsi"/>
          <w:color w:val="auto"/>
          <w:sz w:val="24"/>
          <w:szCs w:val="24"/>
        </w:rPr>
        <w:t>Division</w:t>
      </w:r>
      <w:r>
        <w:rPr>
          <w:rFonts w:asciiTheme="minorHAnsi" w:hAnsiTheme="minorHAnsi"/>
          <w:color w:val="auto"/>
          <w:sz w:val="24"/>
          <w:szCs w:val="24"/>
        </w:rPr>
        <w:t xml:space="preserve"> </w:t>
      </w:r>
      <w:r w:rsidR="00E040DB">
        <w:rPr>
          <w:rFonts w:asciiTheme="minorHAnsi" w:hAnsiTheme="minorHAnsi"/>
          <w:color w:val="auto"/>
          <w:sz w:val="24"/>
          <w:szCs w:val="24"/>
        </w:rPr>
        <w:t>of Specialized Information</w:t>
      </w:r>
      <w:r>
        <w:rPr>
          <w:rFonts w:asciiTheme="minorHAnsi" w:hAnsiTheme="minorHAnsi"/>
          <w:color w:val="auto"/>
          <w:sz w:val="24"/>
          <w:szCs w:val="24"/>
        </w:rPr>
        <w:t xml:space="preserve"> </w:t>
      </w:r>
      <w:r w:rsidR="00AA7F7D">
        <w:rPr>
          <w:rFonts w:asciiTheme="minorHAnsi" w:hAnsiTheme="minorHAnsi"/>
          <w:color w:val="auto"/>
          <w:sz w:val="24"/>
          <w:szCs w:val="24"/>
        </w:rPr>
        <w:t xml:space="preserve">Services does, and how SIS partners with associations and organizations to disseminate </w:t>
      </w:r>
      <w:r w:rsidR="00F36399">
        <w:rPr>
          <w:rFonts w:asciiTheme="minorHAnsi" w:hAnsiTheme="minorHAnsi"/>
          <w:color w:val="auto"/>
          <w:sz w:val="24"/>
          <w:szCs w:val="24"/>
        </w:rPr>
        <w:t xml:space="preserve">NLM </w:t>
      </w:r>
      <w:r w:rsidR="00AA7F7D">
        <w:rPr>
          <w:rFonts w:asciiTheme="minorHAnsi" w:hAnsiTheme="minorHAnsi"/>
          <w:color w:val="auto"/>
          <w:sz w:val="24"/>
          <w:szCs w:val="24"/>
        </w:rPr>
        <w:t xml:space="preserve">resources. </w:t>
      </w:r>
    </w:p>
    <w:p w14:paraId="4AE23524" w14:textId="77777777" w:rsidR="005A2F1C" w:rsidRDefault="005A2F1C" w:rsidP="005A2F1C">
      <w:pPr>
        <w:pStyle w:val="Heading2"/>
        <w:rPr>
          <w:b/>
        </w:rPr>
      </w:pPr>
      <w:r w:rsidRPr="005A2F1C">
        <w:rPr>
          <w:b/>
        </w:rPr>
        <w:t>What was learned</w:t>
      </w:r>
    </w:p>
    <w:p w14:paraId="63587BAD" w14:textId="548D7709" w:rsidR="00F36399" w:rsidRPr="00FB30DC" w:rsidRDefault="00AD33AB" w:rsidP="00E45F86">
      <w:pPr>
        <w:rPr>
          <w:sz w:val="24"/>
          <w:szCs w:val="24"/>
        </w:rPr>
      </w:pPr>
      <w:r w:rsidRPr="00AD33AB">
        <w:rPr>
          <w:sz w:val="24"/>
          <w:szCs w:val="24"/>
        </w:rPr>
        <w:t xml:space="preserve">The </w:t>
      </w:r>
      <w:r w:rsidR="00882A24">
        <w:rPr>
          <w:sz w:val="24"/>
          <w:szCs w:val="24"/>
        </w:rPr>
        <w:t>Associate</w:t>
      </w:r>
      <w:r w:rsidRPr="00AD33AB">
        <w:rPr>
          <w:sz w:val="24"/>
          <w:szCs w:val="24"/>
        </w:rPr>
        <w:t xml:space="preserve"> also received valuable practice in taking raw data and </w:t>
      </w:r>
      <w:r w:rsidR="00166DD2">
        <w:rPr>
          <w:sz w:val="24"/>
          <w:szCs w:val="24"/>
        </w:rPr>
        <w:t>turning</w:t>
      </w:r>
      <w:r w:rsidRPr="00AD33AB">
        <w:rPr>
          <w:sz w:val="24"/>
          <w:szCs w:val="24"/>
        </w:rPr>
        <w:t xml:space="preserve"> it into tables and graphs.  He also gained experience interpreting these tables and graphs</w:t>
      </w:r>
      <w:r w:rsidR="00710FE8">
        <w:rPr>
          <w:sz w:val="24"/>
          <w:szCs w:val="24"/>
        </w:rPr>
        <w:t xml:space="preserve"> in order to extract meaning.</w:t>
      </w:r>
      <w:r w:rsidR="00256496">
        <w:rPr>
          <w:sz w:val="24"/>
          <w:szCs w:val="24"/>
        </w:rPr>
        <w:t xml:space="preserve"> </w:t>
      </w:r>
      <w:r w:rsidR="00FB30DC">
        <w:rPr>
          <w:sz w:val="24"/>
          <w:szCs w:val="24"/>
        </w:rPr>
        <w:br w:type="page"/>
      </w:r>
    </w:p>
    <w:p w14:paraId="4AE23528" w14:textId="77777777" w:rsidR="000E3F8E" w:rsidRDefault="000E3F8E" w:rsidP="00E45F86">
      <w:pPr>
        <w:rPr>
          <w:rFonts w:asciiTheme="majorHAnsi" w:hAnsiTheme="majorHAnsi" w:cs="Times New Roman"/>
          <w:color w:val="53548A" w:themeColor="accent1"/>
          <w:sz w:val="56"/>
          <w:szCs w:val="56"/>
        </w:rPr>
      </w:pPr>
      <w:r>
        <w:rPr>
          <w:rFonts w:asciiTheme="majorHAnsi" w:hAnsiTheme="majorHAnsi" w:cs="Times New Roman"/>
          <w:color w:val="53548A" w:themeColor="accent1"/>
          <w:sz w:val="56"/>
          <w:szCs w:val="56"/>
        </w:rPr>
        <w:lastRenderedPageBreak/>
        <w:t>Recommendations</w:t>
      </w:r>
    </w:p>
    <w:p w14:paraId="4AE23529" w14:textId="77777777" w:rsidR="00993659" w:rsidRDefault="00993659" w:rsidP="00993659">
      <w:pPr>
        <w:pStyle w:val="Heading1"/>
      </w:pPr>
      <w:r>
        <w:t>Future Steps</w:t>
      </w:r>
    </w:p>
    <w:p w14:paraId="4AE2352A" w14:textId="77777777" w:rsidR="00993659" w:rsidRPr="00710FE8" w:rsidRDefault="00F36399" w:rsidP="00993659">
      <w:pPr>
        <w:rPr>
          <w:sz w:val="24"/>
          <w:szCs w:val="24"/>
        </w:rPr>
      </w:pPr>
      <w:r>
        <w:rPr>
          <w:sz w:val="24"/>
          <w:szCs w:val="24"/>
        </w:rPr>
        <w:t xml:space="preserve">It would be useful </w:t>
      </w:r>
      <w:r w:rsidR="00710FE8" w:rsidRPr="00710FE8">
        <w:rPr>
          <w:sz w:val="24"/>
          <w:szCs w:val="24"/>
        </w:rPr>
        <w:t xml:space="preserve">to contact some of the participants of the </w:t>
      </w:r>
      <w:r w:rsidR="0097605F">
        <w:rPr>
          <w:sz w:val="24"/>
          <w:szCs w:val="24"/>
        </w:rPr>
        <w:t xml:space="preserve">SIS database training </w:t>
      </w:r>
      <w:r w:rsidR="00710FE8" w:rsidRPr="00710FE8">
        <w:rPr>
          <w:sz w:val="24"/>
          <w:szCs w:val="24"/>
        </w:rPr>
        <w:t>class</w:t>
      </w:r>
      <w:r w:rsidR="005F7E59">
        <w:rPr>
          <w:sz w:val="24"/>
          <w:szCs w:val="24"/>
        </w:rPr>
        <w:t>es</w:t>
      </w:r>
      <w:r w:rsidR="00710FE8" w:rsidRPr="00710FE8">
        <w:rPr>
          <w:sz w:val="24"/>
          <w:szCs w:val="24"/>
        </w:rPr>
        <w:t xml:space="preserve"> in order to follow-up</w:t>
      </w:r>
      <w:r w:rsidR="005F7E59">
        <w:rPr>
          <w:sz w:val="24"/>
          <w:szCs w:val="24"/>
        </w:rPr>
        <w:t xml:space="preserve"> with them. This would allow the Associate to </w:t>
      </w:r>
      <w:r w:rsidR="0097605F">
        <w:rPr>
          <w:sz w:val="24"/>
          <w:szCs w:val="24"/>
        </w:rPr>
        <w:t>see</w:t>
      </w:r>
      <w:r w:rsidR="00284868">
        <w:rPr>
          <w:sz w:val="24"/>
          <w:szCs w:val="24"/>
        </w:rPr>
        <w:t xml:space="preserve"> how impactful and </w:t>
      </w:r>
      <w:r w:rsidR="00710FE8" w:rsidRPr="00710FE8">
        <w:rPr>
          <w:sz w:val="24"/>
          <w:szCs w:val="24"/>
        </w:rPr>
        <w:t>useful they felt the SIS database training class</w:t>
      </w:r>
      <w:r w:rsidR="005F7E59">
        <w:rPr>
          <w:sz w:val="24"/>
          <w:szCs w:val="24"/>
        </w:rPr>
        <w:t>es were</w:t>
      </w:r>
      <w:r w:rsidR="00710FE8" w:rsidRPr="00710FE8">
        <w:rPr>
          <w:sz w:val="24"/>
          <w:szCs w:val="24"/>
        </w:rPr>
        <w:t>. It woul</w:t>
      </w:r>
      <w:r w:rsidR="00284868">
        <w:rPr>
          <w:sz w:val="24"/>
          <w:szCs w:val="24"/>
        </w:rPr>
        <w:t xml:space="preserve">d be great to see if the </w:t>
      </w:r>
      <w:r w:rsidR="00710FE8" w:rsidRPr="00710FE8">
        <w:rPr>
          <w:sz w:val="24"/>
          <w:szCs w:val="24"/>
        </w:rPr>
        <w:t xml:space="preserve">participants still use what they learned. </w:t>
      </w:r>
    </w:p>
    <w:p w14:paraId="4AE23538" w14:textId="28A46739" w:rsidR="00C0774B" w:rsidRDefault="00993659" w:rsidP="00993659">
      <w:pPr>
        <w:rPr>
          <w:sz w:val="24"/>
          <w:szCs w:val="24"/>
        </w:rPr>
      </w:pPr>
      <w:r w:rsidRPr="00710FE8">
        <w:rPr>
          <w:sz w:val="24"/>
          <w:szCs w:val="24"/>
        </w:rPr>
        <w:t xml:space="preserve">In the future the contact information collected from class participants should be utilized sooner. It would probably be best to send a follow-up survey to </w:t>
      </w:r>
      <w:r w:rsidR="00166DD2">
        <w:rPr>
          <w:sz w:val="24"/>
          <w:szCs w:val="24"/>
        </w:rPr>
        <w:t>participants</w:t>
      </w:r>
      <w:r w:rsidRPr="00710FE8">
        <w:rPr>
          <w:sz w:val="24"/>
          <w:szCs w:val="24"/>
        </w:rPr>
        <w:t xml:space="preserve"> no later than one-month after the class</w:t>
      </w:r>
      <w:r w:rsidR="00710FE8" w:rsidRPr="00710FE8">
        <w:rPr>
          <w:sz w:val="24"/>
          <w:szCs w:val="24"/>
        </w:rPr>
        <w:t xml:space="preserve"> is completed</w:t>
      </w:r>
      <w:r w:rsidRPr="00710FE8">
        <w:rPr>
          <w:sz w:val="24"/>
          <w:szCs w:val="24"/>
        </w:rPr>
        <w:t>.  The survey should include multiple choice and ranking question, but also a free text field where participants can share their</w:t>
      </w:r>
      <w:r w:rsidR="0097605F">
        <w:rPr>
          <w:sz w:val="24"/>
          <w:szCs w:val="24"/>
        </w:rPr>
        <w:t xml:space="preserve"> own thoughts and testimonials about the </w:t>
      </w:r>
      <w:r w:rsidR="005F7E59">
        <w:rPr>
          <w:sz w:val="24"/>
          <w:szCs w:val="24"/>
        </w:rPr>
        <w:t xml:space="preserve">SIS training </w:t>
      </w:r>
      <w:r w:rsidR="0097605F">
        <w:rPr>
          <w:sz w:val="24"/>
          <w:szCs w:val="24"/>
        </w:rPr>
        <w:t>class</w:t>
      </w:r>
      <w:r w:rsidR="005F7E59">
        <w:rPr>
          <w:sz w:val="24"/>
          <w:szCs w:val="24"/>
        </w:rPr>
        <w:t xml:space="preserve"> they took</w:t>
      </w:r>
      <w:r w:rsidR="0097605F">
        <w:rPr>
          <w:sz w:val="24"/>
          <w:szCs w:val="24"/>
        </w:rPr>
        <w:t xml:space="preserve">. </w:t>
      </w:r>
    </w:p>
    <w:p w14:paraId="0C2954BC" w14:textId="3BF1184E" w:rsidR="00863A06" w:rsidRDefault="00C0774B" w:rsidP="00993659">
      <w:pPr>
        <w:rPr>
          <w:sz w:val="24"/>
          <w:szCs w:val="24"/>
        </w:rPr>
      </w:pPr>
      <w:r>
        <w:rPr>
          <w:sz w:val="24"/>
          <w:szCs w:val="24"/>
        </w:rPr>
        <w:br w:type="page"/>
      </w:r>
    </w:p>
    <w:p w14:paraId="4AE23539" w14:textId="77777777" w:rsidR="00863A06" w:rsidRPr="00863A06" w:rsidRDefault="00863A06" w:rsidP="00863A06">
      <w:pPr>
        <w:pStyle w:val="Title"/>
      </w:pPr>
      <w:r w:rsidRPr="00863A06">
        <w:lastRenderedPageBreak/>
        <w:t>Charts and Graphs</w:t>
      </w:r>
    </w:p>
    <w:p w14:paraId="4AE2353A" w14:textId="77777777" w:rsidR="00863A06" w:rsidRDefault="00863A06" w:rsidP="00863A06">
      <w:pPr>
        <w:pStyle w:val="Heading4"/>
        <w:rPr>
          <w:b/>
        </w:rPr>
      </w:pPr>
      <w:r w:rsidRPr="00C12434">
        <w:rPr>
          <w:b/>
        </w:rPr>
        <w:t>Graphs Generated from Spreadsheets</w:t>
      </w:r>
    </w:p>
    <w:p w14:paraId="4AE2353C" w14:textId="21DC2C73" w:rsidR="00863A06" w:rsidRPr="003D0F55" w:rsidRDefault="00863A06" w:rsidP="003D0F55">
      <w:pPr>
        <w:pStyle w:val="Heading1"/>
        <w:spacing w:after="200"/>
        <w:rPr>
          <w:b/>
        </w:rPr>
      </w:pPr>
      <w:r w:rsidRPr="00E76347">
        <w:rPr>
          <w:b/>
        </w:rPr>
        <w:t>2002</w:t>
      </w:r>
    </w:p>
    <w:p w14:paraId="4AE2353D" w14:textId="77777777" w:rsidR="00863A06" w:rsidRPr="00A763EE" w:rsidRDefault="00863A06" w:rsidP="00863A06">
      <w:r w:rsidRPr="005B50CD">
        <w:rPr>
          <w:noProof/>
          <w:sz w:val="24"/>
          <w:szCs w:val="24"/>
        </w:rPr>
        <w:drawing>
          <wp:inline distT="0" distB="0" distL="0" distR="0" wp14:anchorId="4AE2356C" wp14:editId="1728725F">
            <wp:extent cx="5943600" cy="2419350"/>
            <wp:effectExtent l="0" t="0" r="0" b="0"/>
            <wp:docPr id="35" name="Chart 35" descr="Faculty/Staff: 21%&#10;MD and PhD Students: 8%&#10;Medical Students (MD or DO): 54%&#10;MPH and Medical Students: 17%" title="2002 Occupation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AE2353E" w14:textId="77777777" w:rsidR="00863A06" w:rsidRDefault="00863A06" w:rsidP="00863A06">
      <w:pPr>
        <w:rPr>
          <w:rFonts w:asciiTheme="majorHAnsi" w:hAnsiTheme="majorHAnsi" w:cs="Times New Roman"/>
          <w:color w:val="53548A" w:themeColor="accent1"/>
          <w:sz w:val="56"/>
          <w:szCs w:val="56"/>
        </w:rPr>
      </w:pPr>
      <w:r w:rsidRPr="005B50CD">
        <w:rPr>
          <w:noProof/>
          <w:sz w:val="24"/>
          <w:szCs w:val="24"/>
        </w:rPr>
        <w:drawing>
          <wp:inline distT="0" distB="0" distL="0" distR="0" wp14:anchorId="4AE2356E" wp14:editId="4A40484A">
            <wp:extent cx="5943600" cy="3724275"/>
            <wp:effectExtent l="0" t="0" r="0" b="9525"/>
            <wp:docPr id="36" name="Chart 36" descr="12 bar categories of school/organization/employer. John Hopkins University shows seven participants attending as the highest." title="2002 Course Participants by Affiliation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E2353F" w14:textId="77777777" w:rsidR="00863A06" w:rsidRDefault="00863A06" w:rsidP="00863A06">
      <w:pPr>
        <w:rPr>
          <w:rFonts w:asciiTheme="majorHAnsi" w:hAnsiTheme="majorHAnsi" w:cs="Times New Roman"/>
          <w:color w:val="53548A" w:themeColor="accent1"/>
          <w:sz w:val="56"/>
          <w:szCs w:val="56"/>
        </w:rPr>
      </w:pPr>
      <w:r w:rsidRPr="005B50CD">
        <w:rPr>
          <w:noProof/>
          <w:sz w:val="28"/>
          <w:szCs w:val="28"/>
        </w:rPr>
        <w:lastRenderedPageBreak/>
        <w:drawing>
          <wp:inline distT="0" distB="0" distL="0" distR="0" wp14:anchorId="4AE23570" wp14:editId="03D6BFB4">
            <wp:extent cx="5953125" cy="3076575"/>
            <wp:effectExtent l="0" t="0" r="9525" b="9525"/>
            <wp:docPr id="37" name="Chart 37" descr="Learn Specifically about NLM Resources: 4%&#10;Learn Research Skills: 13%&#10;Medical Mission Trip: 33%&#10;Specific Research Topic: 8%&#10;Unspecified: 42%" title="2002 Purpose for Taking the Course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E23540" w14:textId="77777777" w:rsidR="00863A06" w:rsidRPr="000015FD" w:rsidRDefault="00863A06" w:rsidP="00863A06">
      <w:pPr>
        <w:pStyle w:val="Heading1"/>
        <w:rPr>
          <w:b/>
        </w:rPr>
      </w:pPr>
      <w:r w:rsidRPr="00A763EE">
        <w:rPr>
          <w:b/>
        </w:rPr>
        <w:t>2003</w:t>
      </w:r>
    </w:p>
    <w:p w14:paraId="4AE23541" w14:textId="77777777" w:rsidR="00863A06" w:rsidRDefault="00863A06" w:rsidP="00863A06">
      <w:r>
        <w:rPr>
          <w:b/>
          <w:noProof/>
        </w:rPr>
        <w:drawing>
          <wp:inline distT="0" distB="0" distL="0" distR="0" wp14:anchorId="4AE23572" wp14:editId="6E0DE918">
            <wp:extent cx="5953125" cy="3895725"/>
            <wp:effectExtent l="0" t="0" r="9525" b="9525"/>
            <wp:docPr id="38" name="Chart 38" descr="Medical Students: 67%&#10;Faculty/Staff: 33%" title="2003 Occupation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E23542" w14:textId="77777777" w:rsidR="00863A06" w:rsidRDefault="00863A06" w:rsidP="00863A06">
      <w:r>
        <w:rPr>
          <w:noProof/>
        </w:rPr>
        <w:lastRenderedPageBreak/>
        <w:drawing>
          <wp:inline distT="0" distB="0" distL="0" distR="0" wp14:anchorId="4AE23574" wp14:editId="50045E10">
            <wp:extent cx="6076950" cy="3838575"/>
            <wp:effectExtent l="0" t="0" r="0" b="9525"/>
            <wp:docPr id="39" name="Chart 39" descr="Eight bars listing school, organization, and employer. John Hopkins University shows four participants." title="2003 Course Participants by Affiliation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E23544" w14:textId="4FC5C101" w:rsidR="00863A06" w:rsidRPr="00A763EE" w:rsidRDefault="00863A06" w:rsidP="00863A06">
      <w:r>
        <w:rPr>
          <w:b/>
          <w:noProof/>
        </w:rPr>
        <w:drawing>
          <wp:inline distT="0" distB="0" distL="0" distR="0" wp14:anchorId="4AE23576" wp14:editId="37BB5836">
            <wp:extent cx="6076950" cy="3562350"/>
            <wp:effectExtent l="0" t="0" r="0" b="0"/>
            <wp:docPr id="40" name="Chart 40" descr="Learn about NLM Resources: 22%&#10;Literature Review Preparation: 14%&#10;Medical Mission Trip: 22%&#10;SNMA Training: 14%&#10;Specific Research Topic: 7%&#10;Unspecified: 21%" title="2003 Purpose for Taking the Course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AE23545" w14:textId="77777777" w:rsidR="00863A06" w:rsidRPr="000D769E" w:rsidRDefault="00863A06" w:rsidP="00863A06">
      <w:pPr>
        <w:pStyle w:val="Heading1"/>
        <w:rPr>
          <w:b/>
        </w:rPr>
      </w:pPr>
      <w:r w:rsidRPr="000D769E">
        <w:rPr>
          <w:b/>
        </w:rPr>
        <w:lastRenderedPageBreak/>
        <w:t>2004</w:t>
      </w:r>
    </w:p>
    <w:p w14:paraId="4AE23546" w14:textId="77777777" w:rsidR="00863A06" w:rsidRDefault="00863A06" w:rsidP="00863A06">
      <w:r>
        <w:rPr>
          <w:b/>
          <w:noProof/>
        </w:rPr>
        <w:drawing>
          <wp:inline distT="0" distB="0" distL="0" distR="0" wp14:anchorId="4AE23578" wp14:editId="175FD240">
            <wp:extent cx="6010275" cy="2971800"/>
            <wp:effectExtent l="0" t="0" r="9525" b="0"/>
            <wp:docPr id="41" name="Chart 41" descr="Interns: 5%&#10;Medical Doctors: 5%&#10;Medical Students: 57%&#10;Unspecified: 24%&#10;Undergraduate students: 9%" title="2004 Occupation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AE23547" w14:textId="77777777" w:rsidR="00863A06" w:rsidRDefault="00863A06" w:rsidP="00863A06">
      <w:r>
        <w:rPr>
          <w:noProof/>
        </w:rPr>
        <w:drawing>
          <wp:inline distT="0" distB="0" distL="0" distR="0" wp14:anchorId="4AE2357A" wp14:editId="3C6F6229">
            <wp:extent cx="6010275" cy="4495800"/>
            <wp:effectExtent l="0" t="0" r="9525" b="0"/>
            <wp:docPr id="42" name="Chart 42" descr="12 bars listing school, organization, and employer. Two participants from four different school, organization, and employer attended. " title="2004 Course Participants by Affiliation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AE23548" w14:textId="77777777" w:rsidR="00863A06" w:rsidRDefault="00863A06" w:rsidP="00863A06">
      <w:r>
        <w:rPr>
          <w:b/>
          <w:noProof/>
        </w:rPr>
        <w:lastRenderedPageBreak/>
        <w:drawing>
          <wp:inline distT="0" distB="0" distL="0" distR="0" wp14:anchorId="4AE2357C" wp14:editId="417B11EF">
            <wp:extent cx="5934075" cy="3200400"/>
            <wp:effectExtent l="0" t="0" r="9525" b="0"/>
            <wp:docPr id="43" name="Chart 43" descr="Learn NLM Databases: 13%&#10;Medical Mission Trip: 56%&#10;Unspecified: 31%" title="2004 Purpose for Taking the Course Pi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br/>
      </w:r>
    </w:p>
    <w:p w14:paraId="4AE23549" w14:textId="77777777" w:rsidR="00863A06" w:rsidRPr="000015FD" w:rsidRDefault="00863A06" w:rsidP="00863A06">
      <w:pPr>
        <w:pStyle w:val="Heading1"/>
        <w:rPr>
          <w:b/>
        </w:rPr>
      </w:pPr>
      <w:r w:rsidRPr="000015FD">
        <w:rPr>
          <w:b/>
        </w:rPr>
        <w:t>2005</w:t>
      </w:r>
    </w:p>
    <w:p w14:paraId="4AE2354A" w14:textId="77777777" w:rsidR="00863A06" w:rsidRDefault="00863A06" w:rsidP="00863A06">
      <w:r>
        <w:rPr>
          <w:b/>
          <w:noProof/>
          <w:sz w:val="28"/>
          <w:szCs w:val="28"/>
        </w:rPr>
        <w:drawing>
          <wp:inline distT="0" distB="0" distL="0" distR="0" wp14:anchorId="4AE2357E" wp14:editId="48EBF899">
            <wp:extent cx="5934075" cy="3200400"/>
            <wp:effectExtent l="0" t="0" r="9525" b="0"/>
            <wp:docPr id="44" name="Chart 44" descr="Medical Students: 31%&#10;Undergraduate Students: 15%&#10;Graduate Students: 54%" title="2005 Occupation Pi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AE2354B" w14:textId="77777777" w:rsidR="00863A06" w:rsidRDefault="00863A06" w:rsidP="00863A06">
      <w:r>
        <w:rPr>
          <w:noProof/>
        </w:rPr>
        <w:lastRenderedPageBreak/>
        <w:drawing>
          <wp:inline distT="0" distB="0" distL="0" distR="0" wp14:anchorId="4AE23580" wp14:editId="6F346475">
            <wp:extent cx="5934075" cy="4095750"/>
            <wp:effectExtent l="0" t="0" r="9525" b="0"/>
            <wp:docPr id="45" name="Chart 45" descr="11 bars listing school, organization, and employer. Two participants from unspecified category was the highest shown; with everything else being at 1 participation." title="2005 Course Participants by Affiliation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AE2354C" w14:textId="77777777" w:rsidR="00863A06" w:rsidRDefault="00863A06" w:rsidP="00863A06">
      <w:r>
        <w:rPr>
          <w:b/>
          <w:noProof/>
          <w:sz w:val="28"/>
          <w:szCs w:val="28"/>
        </w:rPr>
        <w:drawing>
          <wp:inline distT="0" distB="0" distL="0" distR="0" wp14:anchorId="3DC92A00" wp14:editId="064E36A9">
            <wp:extent cx="5953125" cy="3200400"/>
            <wp:effectExtent l="0" t="0" r="9525" b="0"/>
            <wp:docPr id="46" name="Chart 46" descr="Learn Search Strategies: 20%&#10;Medical Mission Trip: 40%&#10;Preparation for Med School: 10%&#10;Preparation for New Career: 10%&#10;Unspecified: 20%" title="2005 Purpose for Taking the Course Pi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AE2354D" w14:textId="77777777" w:rsidR="00863A06" w:rsidRPr="003C6A75" w:rsidRDefault="00863A06" w:rsidP="00863A06">
      <w:pPr>
        <w:pStyle w:val="Heading1"/>
        <w:rPr>
          <w:b/>
        </w:rPr>
      </w:pPr>
      <w:r w:rsidRPr="003C6A75">
        <w:rPr>
          <w:b/>
        </w:rPr>
        <w:t>2007</w:t>
      </w:r>
    </w:p>
    <w:p w14:paraId="4AE2354E" w14:textId="77777777" w:rsidR="00863A06" w:rsidRPr="00846E81" w:rsidRDefault="00863A06" w:rsidP="00863A06"/>
    <w:p w14:paraId="4AE2354F" w14:textId="77777777" w:rsidR="00863A06" w:rsidRDefault="00863A06" w:rsidP="00863A06">
      <w:r>
        <w:rPr>
          <w:b/>
          <w:noProof/>
          <w:sz w:val="28"/>
          <w:szCs w:val="28"/>
        </w:rPr>
        <w:drawing>
          <wp:inline distT="0" distB="0" distL="0" distR="0" wp14:anchorId="4AE23584" wp14:editId="2F11AD0C">
            <wp:extent cx="6000750" cy="2733675"/>
            <wp:effectExtent l="0" t="0" r="0" b="9525"/>
            <wp:docPr id="47" name="Chart 47" descr="Graduate Students: 5%&#10;High School Graduates: 5%&#10;Medical Students: 58%&#10;Professionals: 27%&#10;Undergraduate Students: 5%" title="2007 Occupation Pi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E23550" w14:textId="77777777" w:rsidR="00863A06" w:rsidRDefault="00863A06" w:rsidP="00863A06">
      <w:r>
        <w:rPr>
          <w:noProof/>
        </w:rPr>
        <w:drawing>
          <wp:inline distT="0" distB="0" distL="0" distR="0" wp14:anchorId="4AE23586" wp14:editId="177AE9AD">
            <wp:extent cx="5972175" cy="4038600"/>
            <wp:effectExtent l="0" t="0" r="9525" b="0"/>
            <wp:docPr id="48" name="Chart 48" descr="14 bars indicating school, organization, and employer participations. Drexel University is the highest with four participants." title="2007 Course Participants by Affiliation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AE23551" w14:textId="77777777" w:rsidR="00863A06" w:rsidRDefault="00863A06" w:rsidP="00863A06">
      <w:r>
        <w:rPr>
          <w:b/>
          <w:noProof/>
        </w:rPr>
        <w:lastRenderedPageBreak/>
        <w:drawing>
          <wp:inline distT="0" distB="0" distL="0" distR="0" wp14:anchorId="4AE23588" wp14:editId="03EF2EE9">
            <wp:extent cx="5972175" cy="3600450"/>
            <wp:effectExtent l="0" t="0" r="9525" b="0"/>
            <wp:docPr id="49" name="Chart 49" descr="To Combine Medical and Business Knowledge: 0%&#10;To Learn About Medical Libraries and Databases: 12%&#10;Medical Mission Trip: 17%&#10;SNMA Training: 6%&#10;To Understand International Medicine/Public Health: 6%&#10;Understanding Problem Based Learning: 6%&#10;Understanding Spanish Language Resources: 6%&#10;Unspecified: 47%" title="2007 Purpose for Taking the Course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AE23552" w14:textId="77777777" w:rsidR="00863A06" w:rsidRPr="00E76347" w:rsidRDefault="00863A06" w:rsidP="00863A06">
      <w:pPr>
        <w:pStyle w:val="Heading1"/>
        <w:rPr>
          <w:b/>
        </w:rPr>
      </w:pPr>
      <w:r w:rsidRPr="00E76347">
        <w:rPr>
          <w:b/>
        </w:rPr>
        <w:t>2008</w:t>
      </w:r>
    </w:p>
    <w:p w14:paraId="4AE23553" w14:textId="77777777" w:rsidR="00863A06" w:rsidRDefault="00863A06" w:rsidP="00863A06">
      <w:r>
        <w:rPr>
          <w:b/>
          <w:noProof/>
          <w:sz w:val="28"/>
          <w:szCs w:val="28"/>
        </w:rPr>
        <w:drawing>
          <wp:inline distT="0" distB="0" distL="0" distR="0" wp14:anchorId="4AE2358A" wp14:editId="44A17D75">
            <wp:extent cx="6019800" cy="3629025"/>
            <wp:effectExtent l="0" t="0" r="0" b="9525"/>
            <wp:docPr id="50" name="Chart 50" descr="High School Students: 25%&#10;Medical Students: 46%&#10;Professionals: 12%&#10;Undergraduate Students: 17%" title="2008 Occupation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AE23554" w14:textId="77777777" w:rsidR="00863A06" w:rsidRDefault="00863A06" w:rsidP="00863A06">
      <w:r>
        <w:rPr>
          <w:noProof/>
        </w:rPr>
        <w:lastRenderedPageBreak/>
        <w:drawing>
          <wp:inline distT="0" distB="0" distL="0" distR="0" wp14:anchorId="4AE2358C" wp14:editId="774DC210">
            <wp:extent cx="5991225" cy="4343400"/>
            <wp:effectExtent l="0" t="0" r="9525" b="0"/>
            <wp:docPr id="51" name="Chart 51" descr="22 bar listings by school, organization, and employer. Two bars with two participants in each one contending for highest; Drexel University and Duke University." title="2008 Course Participants by Affiliation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AE23555" w14:textId="77777777" w:rsidR="00863A06" w:rsidRDefault="00863A06" w:rsidP="00863A06">
      <w:r>
        <w:rPr>
          <w:b/>
          <w:noProof/>
        </w:rPr>
        <w:drawing>
          <wp:inline distT="0" distB="0" distL="0" distR="0" wp14:anchorId="4AE2358E" wp14:editId="2FB0C8E1">
            <wp:extent cx="5991225" cy="3000375"/>
            <wp:effectExtent l="0" t="0" r="9525" b="9525"/>
            <wp:docPr id="52" name="Chart 52" descr="John Hopkins High School Enrichment Program: 17%&#10;Medical Mission Trip: 21%&#10;To Learn Research Strategies: 12%&#10;Unspecified: 50%" title="2008 Purpose for Taking the Course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AE23556" w14:textId="77777777" w:rsidR="00863A06" w:rsidRDefault="00863A06" w:rsidP="00863A06">
      <w:pPr>
        <w:pStyle w:val="Heading1"/>
        <w:rPr>
          <w:b/>
        </w:rPr>
      </w:pPr>
    </w:p>
    <w:p w14:paraId="4AE23557" w14:textId="77777777" w:rsidR="00863A06" w:rsidRPr="00E76347" w:rsidRDefault="00863A06" w:rsidP="00863A06">
      <w:pPr>
        <w:pStyle w:val="Heading1"/>
        <w:rPr>
          <w:b/>
        </w:rPr>
      </w:pPr>
      <w:r>
        <w:rPr>
          <w:b/>
        </w:rPr>
        <w:lastRenderedPageBreak/>
        <w:t>2009</w:t>
      </w:r>
    </w:p>
    <w:p w14:paraId="4AE23558" w14:textId="77777777" w:rsidR="00863A06" w:rsidRDefault="00863A06" w:rsidP="00863A06">
      <w:r>
        <w:rPr>
          <w:b/>
          <w:noProof/>
          <w:sz w:val="28"/>
          <w:szCs w:val="28"/>
        </w:rPr>
        <w:drawing>
          <wp:inline distT="0" distB="0" distL="0" distR="0" wp14:anchorId="4AE23590" wp14:editId="1A11B16B">
            <wp:extent cx="5943600" cy="2362200"/>
            <wp:effectExtent l="0" t="0" r="0" b="0"/>
            <wp:docPr id="53" name="Chart 53" descr="Health Care Professionals: 6%&#10;High School Students: 41%&#10;Medical Students: 41%&#10;Undergraduate Students: 12%" title="2009 Occupation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AE23559" w14:textId="77777777" w:rsidR="00863A06" w:rsidRDefault="00863A06" w:rsidP="00863A06"/>
    <w:p w14:paraId="4AE2355A" w14:textId="77777777" w:rsidR="00863A06" w:rsidRDefault="00863A06" w:rsidP="00863A06">
      <w:r>
        <w:rPr>
          <w:noProof/>
        </w:rPr>
        <w:drawing>
          <wp:inline distT="0" distB="0" distL="0" distR="0" wp14:anchorId="4AE23592" wp14:editId="45D2F35B">
            <wp:extent cx="6019800" cy="4800600"/>
            <wp:effectExtent l="0" t="0" r="0" b="0"/>
            <wp:docPr id="54" name="Chart 54" descr="14 bar listings by school, organization, and employer. Two participants from two bars contends for highest: Paul Lawrence High School and Unspecified." title="2009 Course Participants by Affiliation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AE2355B" w14:textId="77777777" w:rsidR="00863A06" w:rsidRDefault="00863A06" w:rsidP="00863A06">
      <w:r>
        <w:rPr>
          <w:b/>
          <w:noProof/>
        </w:rPr>
        <w:lastRenderedPageBreak/>
        <w:drawing>
          <wp:inline distT="0" distB="0" distL="0" distR="0" wp14:anchorId="4AE23594" wp14:editId="02912005">
            <wp:extent cx="6010275" cy="3438525"/>
            <wp:effectExtent l="0" t="0" r="9525" b="9525"/>
            <wp:docPr id="55" name="Chart 55" descr="John Hopkins High School Enrichment Program: 12%&#10;To Learn About Medical Databases: 13%&#10;Unspecified: 75%" title="2009 Purpose for Taking the Course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AE2355C" w14:textId="77777777" w:rsidR="00863A06" w:rsidRDefault="00863A06" w:rsidP="00863A06">
      <w:pPr>
        <w:pStyle w:val="Heading1"/>
        <w:rPr>
          <w:b/>
        </w:rPr>
      </w:pPr>
      <w:r w:rsidRPr="002324BD">
        <w:rPr>
          <w:b/>
        </w:rPr>
        <w:t>2010</w:t>
      </w:r>
    </w:p>
    <w:p w14:paraId="4AE2355D" w14:textId="77777777" w:rsidR="00863A06" w:rsidRDefault="00863A06" w:rsidP="00863A06">
      <w:r>
        <w:rPr>
          <w:b/>
          <w:noProof/>
          <w:sz w:val="28"/>
          <w:szCs w:val="28"/>
        </w:rPr>
        <w:drawing>
          <wp:inline distT="0" distB="0" distL="0" distR="0" wp14:anchorId="4AE23596" wp14:editId="1AA1E3C7">
            <wp:extent cx="5943600" cy="3619500"/>
            <wp:effectExtent l="0" t="0" r="0" b="0"/>
            <wp:docPr id="56" name="Chart 56" descr="Health Care Professionals: 14%&#10;Medical Students: 86%" title="2010 Occupation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AE2355E" w14:textId="77777777" w:rsidR="00863A06" w:rsidRDefault="00863A06" w:rsidP="00863A06">
      <w:r>
        <w:rPr>
          <w:noProof/>
        </w:rPr>
        <w:lastRenderedPageBreak/>
        <w:drawing>
          <wp:inline distT="0" distB="0" distL="0" distR="0" wp14:anchorId="4AE23598" wp14:editId="67EA278C">
            <wp:extent cx="5943600" cy="4486275"/>
            <wp:effectExtent l="0" t="0" r="0" b="9525"/>
            <wp:docPr id="57" name="Chart 57" descr="11 bar listings by school, organization, or employer. Yale University takes top with six participants total." title="2010 Course Participants by Affiliation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AE2355F" w14:textId="77777777" w:rsidR="00863A06" w:rsidRDefault="00863A06" w:rsidP="00863A06">
      <w:r>
        <w:rPr>
          <w:b/>
          <w:noProof/>
        </w:rPr>
        <w:drawing>
          <wp:inline distT="0" distB="0" distL="0" distR="0" wp14:anchorId="4AE2359A" wp14:editId="7280F76F">
            <wp:extent cx="5943600" cy="3257550"/>
            <wp:effectExtent l="0" t="0" r="0" b="0"/>
            <wp:docPr id="58" name="Chart 58" descr="Specific Research Topic: 14%&#10;Professional Development: 19%&#10;Medical Mission Trip: 9%&#10;Learn Evidence Based Medicine: 5%&#10;To Learn About Medical Databases: 10%&#10;Unspecified: 43%" title="2010 Purpose for Taking the Course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AE23560" w14:textId="77777777" w:rsidR="00863A06" w:rsidRDefault="00863A06" w:rsidP="00863A06">
      <w:pPr>
        <w:pStyle w:val="Heading1"/>
        <w:rPr>
          <w:b/>
        </w:rPr>
      </w:pPr>
      <w:r w:rsidRPr="009324E6">
        <w:rPr>
          <w:b/>
        </w:rPr>
        <w:lastRenderedPageBreak/>
        <w:t>2011</w:t>
      </w:r>
    </w:p>
    <w:p w14:paraId="4AE23561" w14:textId="77777777" w:rsidR="00863A06" w:rsidRDefault="00863A06" w:rsidP="00863A06">
      <w:r>
        <w:rPr>
          <w:b/>
          <w:noProof/>
          <w:sz w:val="28"/>
          <w:szCs w:val="28"/>
        </w:rPr>
        <w:drawing>
          <wp:inline distT="0" distB="0" distL="0" distR="0" wp14:anchorId="4AE2359C" wp14:editId="513DBDD2">
            <wp:extent cx="5943600" cy="2781300"/>
            <wp:effectExtent l="0" t="0" r="0" b="0"/>
            <wp:docPr id="59" name="Chart 59" descr="Graduate Students: 8%&#10;Medical Students: 68%&#10;Professionals: 4%&#10;Resident Physicians: 12%&#10;Undergraduate Students: 8%" title="2011 Occupation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AE23562" w14:textId="77777777" w:rsidR="00863A06" w:rsidRDefault="00863A06" w:rsidP="00863A06">
      <w:r>
        <w:rPr>
          <w:noProof/>
        </w:rPr>
        <w:lastRenderedPageBreak/>
        <w:drawing>
          <wp:inline distT="0" distB="0" distL="0" distR="0" wp14:anchorId="4AE2359E" wp14:editId="1B57B927">
            <wp:extent cx="6019800" cy="5162550"/>
            <wp:effectExtent l="0" t="0" r="0" b="0"/>
            <wp:docPr id="60" name="Chart 60" descr="22 bar listings by school, organization, or employer. East Carolina University takes top with three participants." title="2011 Course Participants by Affiliation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AE23563" w14:textId="77777777" w:rsidR="00863A06" w:rsidRDefault="00863A06" w:rsidP="00863A06">
      <w:r>
        <w:rPr>
          <w:b/>
          <w:noProof/>
        </w:rPr>
        <w:drawing>
          <wp:inline distT="0" distB="0" distL="0" distR="0" wp14:anchorId="4AE235A0" wp14:editId="66ABD035">
            <wp:extent cx="6019800" cy="2362200"/>
            <wp:effectExtent l="0" t="0" r="0" b="0"/>
            <wp:docPr id="61" name="Chart 61" descr="Learning how to Conduct Literature Searches: 12%&#10;Participating in the PRI Program: 8%&#10;Professional Development: 8%&#10;To Learn About Databases and Research Strategies: 36%&#10;Unspecified: 36%" title="2011 Purpose for Taking the Course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4AE23564" w14:textId="77777777" w:rsidR="00863A06" w:rsidRPr="00B54E78" w:rsidRDefault="00863A06" w:rsidP="00863A06">
      <w:pPr>
        <w:pStyle w:val="Heading1"/>
        <w:rPr>
          <w:b/>
        </w:rPr>
      </w:pPr>
      <w:r w:rsidRPr="00B54E78">
        <w:rPr>
          <w:b/>
        </w:rPr>
        <w:lastRenderedPageBreak/>
        <w:t>2012</w:t>
      </w:r>
    </w:p>
    <w:p w14:paraId="4AE23565" w14:textId="77777777" w:rsidR="00863A06" w:rsidRDefault="00863A06" w:rsidP="00863A06">
      <w:r>
        <w:rPr>
          <w:b/>
          <w:noProof/>
          <w:sz w:val="28"/>
          <w:szCs w:val="28"/>
        </w:rPr>
        <w:drawing>
          <wp:inline distT="0" distB="0" distL="0" distR="0" wp14:anchorId="4AE235A2" wp14:editId="607A694F">
            <wp:extent cx="5981700" cy="2981325"/>
            <wp:effectExtent l="0" t="0" r="0" b="9525"/>
            <wp:docPr id="62" name="Chart 62" descr="Health Care Professionals: 12%&#10;Medical Students: 56%&#10;Dual Doctoral Students: 8%&#10;Undergraduate Students: 20%&#10;Unspecified: 4%" title="2012 Occupation Pie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AE23566" w14:textId="77777777" w:rsidR="00863A06" w:rsidRDefault="00863A06" w:rsidP="00863A06">
      <w:r>
        <w:rPr>
          <w:noProof/>
        </w:rPr>
        <w:drawing>
          <wp:inline distT="0" distB="0" distL="0" distR="0" wp14:anchorId="4AE235A4" wp14:editId="22619727">
            <wp:extent cx="5962650" cy="4448175"/>
            <wp:effectExtent l="0" t="0" r="0" b="9525"/>
            <wp:docPr id="63" name="Chart 63" descr="21 bar listings by school, organization, or employer. Unspecified takes the top with three participants. Howard University takes second with two participants total." title="2012 Course Participants by Affiliation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4AE23567" w14:textId="77777777" w:rsidR="00863A06" w:rsidRDefault="00863A06" w:rsidP="00863A06">
      <w:r>
        <w:rPr>
          <w:b/>
          <w:noProof/>
        </w:rPr>
        <w:lastRenderedPageBreak/>
        <w:drawing>
          <wp:inline distT="0" distB="0" distL="0" distR="0" wp14:anchorId="4AE235A6" wp14:editId="202BAA9A">
            <wp:extent cx="5943600" cy="3598629"/>
            <wp:effectExtent l="0" t="0" r="0" b="1905"/>
            <wp:docPr id="64" name="Chart 64" descr="Conduct Research Using NLM Databases: 24%&#10;Participating in the PRI Program: 12%&#10;Professional Development: 32%&#10;Unspecified: 32%" title="2012 Purpose for Taking the Course Pie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AE23568" w14:textId="77777777" w:rsidR="00863A06" w:rsidRPr="000151E1" w:rsidRDefault="00C50693" w:rsidP="00863A06">
      <w:pPr>
        <w:pStyle w:val="Heading1"/>
        <w:rPr>
          <w:b/>
        </w:rPr>
      </w:pPr>
      <w:r>
        <w:rPr>
          <w:b/>
        </w:rPr>
        <w:t xml:space="preserve">Geographic </w:t>
      </w:r>
      <w:r w:rsidR="00863A06">
        <w:rPr>
          <w:b/>
        </w:rPr>
        <w:t>Origin of</w:t>
      </w:r>
      <w:r w:rsidR="00863A06" w:rsidRPr="000151E1">
        <w:rPr>
          <w:b/>
        </w:rPr>
        <w:t xml:space="preserve"> Training Class Participants 2002-2012</w:t>
      </w:r>
    </w:p>
    <w:p w14:paraId="4AE23569" w14:textId="77777777" w:rsidR="00863A06" w:rsidRPr="00004AC1" w:rsidRDefault="00863A06" w:rsidP="00993659">
      <w:r>
        <w:rPr>
          <w:noProof/>
        </w:rPr>
        <w:drawing>
          <wp:inline distT="0" distB="0" distL="0" distR="0" wp14:anchorId="4AE235A8" wp14:editId="27C1D442">
            <wp:extent cx="6467475" cy="3724275"/>
            <wp:effectExtent l="0" t="0" r="9525" b="9525"/>
            <wp:docPr id="65" name="Chart 65" descr="29 states participated. Maryland shadows over the other 28 participating states by 23, having 39 participants from 2002 to 2012." title="Geographic Origin of Training Class Participants 2002-2012 Bar Graph"/>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sectPr w:rsidR="00863A06" w:rsidRPr="00004AC1" w:rsidSect="00EA5D71">
      <w:footerReference w:type="even" r:id="rId45"/>
      <w:footerReference w:type="default" r:id="rId4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235AC" w14:textId="77777777" w:rsidR="00713BD6" w:rsidRDefault="00713BD6">
      <w:pPr>
        <w:spacing w:after="0" w:line="240" w:lineRule="auto"/>
      </w:pPr>
      <w:r>
        <w:separator/>
      </w:r>
    </w:p>
    <w:p w14:paraId="1A3D2ED5" w14:textId="77777777" w:rsidR="00713BD6" w:rsidRDefault="00713BD6"/>
    <w:p w14:paraId="161B3267" w14:textId="77777777" w:rsidR="00713BD6" w:rsidRDefault="00713BD6" w:rsidP="007C0D18"/>
    <w:p w14:paraId="0F02670A" w14:textId="77777777" w:rsidR="00713BD6" w:rsidRDefault="00713BD6" w:rsidP="007C0D18"/>
    <w:p w14:paraId="256AC233" w14:textId="77777777" w:rsidR="00713BD6" w:rsidRDefault="00713BD6" w:rsidP="007C0D18"/>
  </w:endnote>
  <w:endnote w:type="continuationSeparator" w:id="0">
    <w:p w14:paraId="4AE235AD" w14:textId="77777777" w:rsidR="00713BD6" w:rsidRDefault="00713BD6">
      <w:pPr>
        <w:spacing w:after="0" w:line="240" w:lineRule="auto"/>
      </w:pPr>
      <w:r>
        <w:continuationSeparator/>
      </w:r>
    </w:p>
    <w:p w14:paraId="5C94FDE7" w14:textId="77777777" w:rsidR="00713BD6" w:rsidRDefault="00713BD6"/>
    <w:p w14:paraId="0DE039D4" w14:textId="77777777" w:rsidR="00713BD6" w:rsidRDefault="00713BD6" w:rsidP="007C0D18"/>
    <w:p w14:paraId="26B917E3" w14:textId="77777777" w:rsidR="00713BD6" w:rsidRDefault="00713BD6" w:rsidP="007C0D18"/>
    <w:p w14:paraId="3F5CA55F" w14:textId="77777777" w:rsidR="00713BD6" w:rsidRDefault="00713BD6" w:rsidP="007C0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35AE" w14:textId="77777777" w:rsidR="00713BD6" w:rsidRDefault="00713BD6">
    <w:r>
      <w:fldChar w:fldCharType="begin"/>
    </w:r>
    <w:r>
      <w:instrText xml:space="preserve"> PAGE   \* MERGEFORMAT </w:instrText>
    </w:r>
    <w:r>
      <w:fldChar w:fldCharType="separate"/>
    </w:r>
    <w:r w:rsidR="001D5CBF">
      <w:rPr>
        <w:noProof/>
      </w:rPr>
      <w:t>28</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718"/>
      <w:gridCol w:w="1017"/>
    </w:tblGrid>
    <w:tr w:rsidR="00713BD6" w14:paraId="4AE235B1" w14:textId="77777777">
      <w:trPr>
        <w:trHeight w:hRule="exact" w:val="72"/>
      </w:trPr>
      <w:tc>
        <w:tcPr>
          <w:tcW w:w="2718" w:type="dxa"/>
          <w:tcBorders>
            <w:top w:val="single" w:sz="12" w:space="0" w:color="438086" w:themeColor="accent2"/>
            <w:bottom w:val="single" w:sz="2" w:space="0" w:color="438086" w:themeColor="accent2"/>
          </w:tcBorders>
        </w:tcPr>
        <w:p w14:paraId="4AE235AF" w14:textId="77777777" w:rsidR="00713BD6" w:rsidRDefault="00713BD6">
          <w:pPr>
            <w:pStyle w:val="NoSpacing"/>
          </w:pPr>
        </w:p>
      </w:tc>
      <w:tc>
        <w:tcPr>
          <w:tcW w:w="1017" w:type="dxa"/>
          <w:tcBorders>
            <w:bottom w:val="single" w:sz="2" w:space="0" w:color="438086" w:themeColor="accent2"/>
          </w:tcBorders>
        </w:tcPr>
        <w:p w14:paraId="4AE235B0" w14:textId="77777777" w:rsidR="00713BD6" w:rsidRDefault="00713BD6">
          <w:pPr>
            <w:pStyle w:val="NoSpacing"/>
          </w:pPr>
        </w:p>
      </w:tc>
    </w:tr>
  </w:tbl>
  <w:p w14:paraId="31CB2050" w14:textId="77777777" w:rsidR="00713BD6" w:rsidRDefault="00713BD6" w:rsidP="007C0D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235B3" w14:textId="77777777" w:rsidR="00713BD6" w:rsidRDefault="00713BD6">
    <w:pPr>
      <w:jc w:val="right"/>
    </w:pPr>
    <w:r>
      <w:fldChar w:fldCharType="begin"/>
    </w:r>
    <w:r>
      <w:instrText xml:space="preserve"> PAGE   \* MERGEFORMAT </w:instrText>
    </w:r>
    <w:r>
      <w:fldChar w:fldCharType="separate"/>
    </w:r>
    <w:r w:rsidR="001D5CBF">
      <w:rPr>
        <w:noProof/>
      </w:rPr>
      <w:t>1</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073"/>
      <w:gridCol w:w="2662"/>
    </w:tblGrid>
    <w:tr w:rsidR="00713BD6" w14:paraId="4AE235B6" w14:textId="77777777">
      <w:trPr>
        <w:trHeight w:hRule="exact" w:val="72"/>
        <w:jc w:val="right"/>
      </w:trPr>
      <w:tc>
        <w:tcPr>
          <w:tcW w:w="1098" w:type="dxa"/>
          <w:tcBorders>
            <w:bottom w:val="single" w:sz="2" w:space="0" w:color="438086" w:themeColor="accent2"/>
          </w:tcBorders>
        </w:tcPr>
        <w:p w14:paraId="4AE235B4" w14:textId="77777777" w:rsidR="00713BD6" w:rsidRDefault="00713BD6">
          <w:pPr>
            <w:pStyle w:val="NoSpacing"/>
          </w:pPr>
        </w:p>
      </w:tc>
      <w:tc>
        <w:tcPr>
          <w:tcW w:w="2732" w:type="dxa"/>
          <w:tcBorders>
            <w:top w:val="single" w:sz="12" w:space="0" w:color="438086" w:themeColor="accent2"/>
            <w:bottom w:val="single" w:sz="2" w:space="0" w:color="438086" w:themeColor="accent2"/>
          </w:tcBorders>
        </w:tcPr>
        <w:p w14:paraId="4AE235B5" w14:textId="77777777" w:rsidR="00713BD6" w:rsidRDefault="00713BD6">
          <w:pPr>
            <w:pStyle w:val="NoSpacing"/>
          </w:pPr>
        </w:p>
      </w:tc>
    </w:tr>
  </w:tbl>
  <w:p w14:paraId="2D407F70" w14:textId="77777777" w:rsidR="00713BD6" w:rsidRDefault="00713BD6" w:rsidP="007C0D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235AA" w14:textId="77777777" w:rsidR="00713BD6" w:rsidRDefault="00713BD6">
      <w:pPr>
        <w:spacing w:after="0" w:line="240" w:lineRule="auto"/>
      </w:pPr>
      <w:r>
        <w:separator/>
      </w:r>
    </w:p>
    <w:p w14:paraId="722A457E" w14:textId="77777777" w:rsidR="00713BD6" w:rsidRDefault="00713BD6"/>
    <w:p w14:paraId="5C3724A7" w14:textId="77777777" w:rsidR="00713BD6" w:rsidRDefault="00713BD6" w:rsidP="007C0D18"/>
    <w:p w14:paraId="3C606F53" w14:textId="77777777" w:rsidR="00713BD6" w:rsidRDefault="00713BD6" w:rsidP="007C0D18"/>
    <w:p w14:paraId="4E7D442C" w14:textId="77777777" w:rsidR="00713BD6" w:rsidRDefault="00713BD6" w:rsidP="007C0D18"/>
  </w:footnote>
  <w:footnote w:type="continuationSeparator" w:id="0">
    <w:p w14:paraId="4AE235AB" w14:textId="77777777" w:rsidR="00713BD6" w:rsidRDefault="00713BD6">
      <w:pPr>
        <w:spacing w:after="0" w:line="240" w:lineRule="auto"/>
      </w:pPr>
      <w:r>
        <w:continuationSeparator/>
      </w:r>
    </w:p>
    <w:p w14:paraId="39BCC6CE" w14:textId="77777777" w:rsidR="00713BD6" w:rsidRDefault="00713BD6"/>
    <w:p w14:paraId="06AC160C" w14:textId="77777777" w:rsidR="00713BD6" w:rsidRDefault="00713BD6" w:rsidP="007C0D18"/>
    <w:p w14:paraId="30028583" w14:textId="77777777" w:rsidR="00713BD6" w:rsidRDefault="00713BD6" w:rsidP="007C0D18"/>
    <w:p w14:paraId="7B4D03E5" w14:textId="77777777" w:rsidR="00713BD6" w:rsidRDefault="00713BD6" w:rsidP="007C0D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2A6D9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46E6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5E52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A645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EA7C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26D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3A6B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0E3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F4EB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87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11A9"/>
    <w:multiLevelType w:val="multilevel"/>
    <w:tmpl w:val="33B056D0"/>
    <w:numStyleLink w:val="UrbanBulletedList"/>
  </w:abstractNum>
  <w:abstractNum w:abstractNumId="11" w15:restartNumberingAfterBreak="0">
    <w:nsid w:val="061336BC"/>
    <w:multiLevelType w:val="hybridMultilevel"/>
    <w:tmpl w:val="3042C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C38E4"/>
    <w:multiLevelType w:val="multilevel"/>
    <w:tmpl w:val="33B056D0"/>
    <w:numStyleLink w:val="UrbanBulletedList"/>
  </w:abstractNum>
  <w:abstractNum w:abstractNumId="13"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4" w15:restartNumberingAfterBreak="0">
    <w:nsid w:val="19BE3A5C"/>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5" w15:restartNumberingAfterBreak="0">
    <w:nsid w:val="1A6C5517"/>
    <w:multiLevelType w:val="multilevel"/>
    <w:tmpl w:val="7AC6A14E"/>
    <w:numStyleLink w:val="UrbanNumberedList"/>
  </w:abstractNum>
  <w:abstractNum w:abstractNumId="16" w15:restartNumberingAfterBreak="0">
    <w:nsid w:val="1DDE73E0"/>
    <w:multiLevelType w:val="multilevel"/>
    <w:tmpl w:val="33B056D0"/>
    <w:numStyleLink w:val="UrbanBulletedList"/>
  </w:abstractNum>
  <w:abstractNum w:abstractNumId="17" w15:restartNumberingAfterBreak="0">
    <w:nsid w:val="251A0F72"/>
    <w:multiLevelType w:val="multilevel"/>
    <w:tmpl w:val="7AC6A14E"/>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8" w15:restartNumberingAfterBreak="0">
    <w:nsid w:val="308C1F36"/>
    <w:multiLevelType w:val="hybridMultilevel"/>
    <w:tmpl w:val="3AE83DDC"/>
    <w:lvl w:ilvl="0" w:tplc="0409000F">
      <w:start w:val="1"/>
      <w:numFmt w:val="decimal"/>
      <w:lvlText w:val="%1."/>
      <w:lvlJc w:val="left"/>
      <w:pPr>
        <w:ind w:left="1440" w:hanging="360"/>
      </w:pPr>
    </w:lvl>
    <w:lvl w:ilvl="1" w:tplc="84D2ED82">
      <w:start w:val="1"/>
      <w:numFmt w:val="lowerLetter"/>
      <w:lvlText w:val="%2."/>
      <w:lvlJc w:val="left"/>
      <w:pPr>
        <w:ind w:left="2160" w:hanging="360"/>
      </w:pPr>
      <w:rPr>
        <w:color w:val="424456" w:themeColor="text2"/>
      </w:rPr>
    </w:lvl>
    <w:lvl w:ilvl="2" w:tplc="553E7D70">
      <w:start w:val="1"/>
      <w:numFmt w:val="lowerRoman"/>
      <w:lvlText w:val="%3."/>
      <w:lvlJc w:val="right"/>
      <w:pPr>
        <w:ind w:left="2880" w:hanging="180"/>
      </w:pPr>
      <w:rPr>
        <w:color w:val="424456" w:themeColor="text2"/>
      </w:rPr>
    </w:lvl>
    <w:lvl w:ilvl="3" w:tplc="DEE48288">
      <w:start w:val="1"/>
      <w:numFmt w:val="decimal"/>
      <w:lvlText w:val="%4."/>
      <w:lvlJc w:val="left"/>
      <w:pPr>
        <w:ind w:left="3600" w:hanging="360"/>
      </w:pPr>
      <w:rPr>
        <w:color w:val="424456" w:themeColor="text2"/>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30A017AC"/>
    <w:multiLevelType w:val="hybridMultilevel"/>
    <w:tmpl w:val="9E5C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F40D1"/>
    <w:multiLevelType w:val="hybridMultilevel"/>
    <w:tmpl w:val="CBE48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3D31FF"/>
    <w:multiLevelType w:val="hybridMultilevel"/>
    <w:tmpl w:val="8D48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71CD9"/>
    <w:multiLevelType w:val="hybridMultilevel"/>
    <w:tmpl w:val="39D65854"/>
    <w:lvl w:ilvl="0" w:tplc="07525450">
      <w:start w:val="1"/>
      <w:numFmt w:val="bullet"/>
      <w:lvlText w:val=""/>
      <w:lvlJc w:val="left"/>
      <w:pPr>
        <w:ind w:left="1440" w:hanging="360"/>
      </w:pPr>
      <w:rPr>
        <w:rFonts w:ascii="Symbol" w:hAnsi="Symbol" w:cs="Symbol" w:hint="default"/>
        <w:color w:val="A04DA3" w:themeColor="accent3"/>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36A80E22"/>
    <w:multiLevelType w:val="hybridMultilevel"/>
    <w:tmpl w:val="CF765A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6BC7E03"/>
    <w:multiLevelType w:val="hybridMultilevel"/>
    <w:tmpl w:val="A8B80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26" w15:restartNumberingAfterBreak="0">
    <w:nsid w:val="40B17DB9"/>
    <w:multiLevelType w:val="hybridMultilevel"/>
    <w:tmpl w:val="A0BE2AD0"/>
    <w:lvl w:ilvl="0" w:tplc="C4045840">
      <w:start w:val="1"/>
      <w:numFmt w:val="decimal"/>
      <w:lvlText w:val="%1."/>
      <w:lvlJc w:val="left"/>
      <w:pPr>
        <w:ind w:left="720" w:hanging="360"/>
      </w:pPr>
      <w:rPr>
        <w:rFonts w:asciiTheme="majorHAnsi" w:hAnsiTheme="majorHAnsi" w:hint="default"/>
        <w:color w:val="325F64" w:themeColor="accent2" w:themeShade="BF"/>
        <w:sz w:val="18"/>
        <w:szCs w:val="18"/>
        <w:u w:val="none"/>
      </w:rPr>
    </w:lvl>
    <w:lvl w:ilvl="1" w:tplc="098C87B0">
      <w:start w:val="1"/>
      <w:numFmt w:val="lowerLetter"/>
      <w:lvlText w:val="%2."/>
      <w:lvlJc w:val="left"/>
      <w:pPr>
        <w:ind w:left="1440" w:hanging="360"/>
      </w:pPr>
      <w:rPr>
        <w:color w:val="438086" w:themeColor="accent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C57BC7"/>
    <w:multiLevelType w:val="hybridMultilevel"/>
    <w:tmpl w:val="5064A2F4"/>
    <w:lvl w:ilvl="0" w:tplc="BDC83ACC">
      <w:start w:val="1"/>
      <w:numFmt w:val="bullet"/>
      <w:lvlText w:val=""/>
      <w:lvlJc w:val="left"/>
      <w:pPr>
        <w:ind w:left="720" w:hanging="360"/>
      </w:pPr>
      <w:rPr>
        <w:rFonts w:ascii="Wingdings" w:hAnsi="Wingdings" w:cs="Wingdings" w:hint="default"/>
        <w:color w:val="325F64" w:themeColor="accent2" w:themeShade="BF"/>
        <w:sz w:val="16"/>
        <w:szCs w:val="16"/>
      </w:rPr>
    </w:lvl>
    <w:lvl w:ilvl="1" w:tplc="E896886C">
      <w:start w:val="1"/>
      <w:numFmt w:val="bullet"/>
      <w:lvlText w:val=""/>
      <w:lvlJc w:val="left"/>
      <w:pPr>
        <w:ind w:left="1440" w:hanging="360"/>
      </w:pPr>
      <w:rPr>
        <w:rFonts w:ascii="Wingdings" w:hAnsi="Wingdings" w:cs="Wingdings" w:hint="default"/>
        <w:color w:val="438086" w:themeColor="accent2"/>
        <w:sz w:val="16"/>
        <w:szCs w:val="16"/>
      </w:rPr>
    </w:lvl>
    <w:lvl w:ilvl="2" w:tplc="13C0FDF8">
      <w:start w:val="1"/>
      <w:numFmt w:val="bullet"/>
      <w:lvlText w:val=""/>
      <w:lvlJc w:val="left"/>
      <w:pPr>
        <w:ind w:left="2160" w:hanging="360"/>
      </w:pPr>
      <w:rPr>
        <w:rFonts w:ascii="Wingdings" w:hAnsi="Wingdings" w:cs="Wingdings" w:hint="default"/>
        <w:color w:val="83BBC1" w:themeColor="accent2" w:themeTint="99"/>
        <w:sz w:val="16"/>
        <w:szCs w:val="16"/>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51A487D"/>
    <w:multiLevelType w:val="hybridMultilevel"/>
    <w:tmpl w:val="53C880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785B94"/>
    <w:multiLevelType w:val="multilevel"/>
    <w:tmpl w:val="33B056D0"/>
    <w:lvl w:ilvl="0">
      <w:start w:val="1"/>
      <w:numFmt w:val="bullet"/>
      <w:lvlText w:val=""/>
      <w:lvlJc w:val="left"/>
      <w:pPr>
        <w:ind w:left="216" w:hanging="216"/>
      </w:pPr>
      <w:rPr>
        <w:rFonts w:ascii="Symbol" w:hAnsi="Symbol" w:hint="default"/>
        <w:b w:val="0"/>
        <w:i w:val="0"/>
        <w:color w:val="A04DA3" w:themeColor="accent3"/>
        <w:sz w:val="18"/>
      </w:rPr>
    </w:lvl>
    <w:lvl w:ilvl="1">
      <w:start w:val="1"/>
      <w:numFmt w:val="bullet"/>
      <w:lvlText w:val=""/>
      <w:lvlJc w:val="left"/>
      <w:pPr>
        <w:ind w:left="461" w:hanging="216"/>
      </w:pPr>
      <w:rPr>
        <w:rFonts w:ascii="Wingdings" w:hAnsi="Wingdings" w:hint="default"/>
        <w:b w:val="0"/>
        <w:i w:val="0"/>
        <w:color w:val="438086" w:themeColor="accent2"/>
        <w:sz w:val="12"/>
      </w:rPr>
    </w:lvl>
    <w:lvl w:ilvl="2">
      <w:start w:val="1"/>
      <w:numFmt w:val="bullet"/>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30" w15:restartNumberingAfterBreak="0">
    <w:nsid w:val="63E8022B"/>
    <w:multiLevelType w:val="multilevel"/>
    <w:tmpl w:val="33B056D0"/>
    <w:numStyleLink w:val="UrbanBulletedList"/>
  </w:abstractNum>
  <w:abstractNum w:abstractNumId="31" w15:restartNumberingAfterBreak="0">
    <w:nsid w:val="6F0D0B31"/>
    <w:multiLevelType w:val="multilevel"/>
    <w:tmpl w:val="7AC6A14E"/>
    <w:numStyleLink w:val="UrbanNumberedList"/>
  </w:abstractNum>
  <w:abstractNum w:abstractNumId="32" w15:restartNumberingAfterBreak="0">
    <w:nsid w:val="72817FF1"/>
    <w:multiLevelType w:val="hybridMultilevel"/>
    <w:tmpl w:val="702CD21C"/>
    <w:lvl w:ilvl="0" w:tplc="07525450">
      <w:start w:val="1"/>
      <w:numFmt w:val="bullet"/>
      <w:lvlText w:val=""/>
      <w:lvlJc w:val="left"/>
      <w:pPr>
        <w:ind w:left="1440" w:hanging="360"/>
      </w:pPr>
      <w:rPr>
        <w:rFonts w:ascii="Symbol" w:hAnsi="Symbol" w:cs="Symbol" w:hint="default"/>
        <w:color w:val="A04DA3" w:themeColor="accent3"/>
      </w:rPr>
    </w:lvl>
    <w:lvl w:ilvl="1" w:tplc="F4389890">
      <w:start w:val="1"/>
      <w:numFmt w:val="bullet"/>
      <w:lvlText w:val=""/>
      <w:lvlJc w:val="left"/>
      <w:pPr>
        <w:ind w:left="2160" w:hanging="360"/>
      </w:pPr>
      <w:rPr>
        <w:rFonts w:ascii="Wingdings" w:hAnsi="Wingdings" w:cs="Wingdings" w:hint="default"/>
        <w:color w:val="438086" w:themeColor="accent2"/>
        <w:sz w:val="12"/>
        <w:szCs w:val="12"/>
      </w:rPr>
    </w:lvl>
    <w:lvl w:ilvl="2" w:tplc="9A9E4A9C">
      <w:start w:val="1"/>
      <w:numFmt w:val="bullet"/>
      <w:lvlText w:val=""/>
      <w:lvlJc w:val="left"/>
      <w:pPr>
        <w:ind w:left="2880" w:hanging="360"/>
      </w:pPr>
      <w:rPr>
        <w:rFonts w:ascii="Symbol" w:hAnsi="Symbol" w:cs="Symbol" w:hint="default"/>
        <w:color w:val="53548A" w:themeColor="accent1"/>
        <w:sz w:val="16"/>
        <w:szCs w:val="16"/>
      </w:rPr>
    </w:lvl>
    <w:lvl w:ilvl="3" w:tplc="96863BBE">
      <w:start w:val="1"/>
      <w:numFmt w:val="bullet"/>
      <w:lvlText w:val=""/>
      <w:lvlJc w:val="left"/>
      <w:pPr>
        <w:ind w:left="3600" w:hanging="360"/>
      </w:pPr>
      <w:rPr>
        <w:rFonts w:ascii="Symbol" w:hAnsi="Symbol" w:cs="Symbol" w:hint="default"/>
        <w:sz w:val="16"/>
        <w:szCs w:val="16"/>
      </w:rPr>
    </w:lvl>
    <w:lvl w:ilvl="4" w:tplc="98987F98">
      <w:start w:val="1"/>
      <w:numFmt w:val="bullet"/>
      <w:lvlText w:val=""/>
      <w:lvlJc w:val="left"/>
      <w:pPr>
        <w:ind w:left="4320" w:hanging="360"/>
      </w:pPr>
      <w:rPr>
        <w:rFonts w:ascii="Symbol" w:hAnsi="Symbol" w:cs="Symbol" w:hint="default"/>
        <w:sz w:val="16"/>
        <w:szCs w:val="16"/>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76740294"/>
    <w:multiLevelType w:val="multilevel"/>
    <w:tmpl w:val="33B056D0"/>
    <w:numStyleLink w:val="UrbanBulletedList"/>
  </w:abstractNum>
  <w:abstractNum w:abstractNumId="34" w15:restartNumberingAfterBreak="0">
    <w:nsid w:val="76921C5B"/>
    <w:multiLevelType w:val="multilevel"/>
    <w:tmpl w:val="33B056D0"/>
    <w:numStyleLink w:val="UrbanBulletedList"/>
  </w:abstractNum>
  <w:abstractNum w:abstractNumId="35" w15:restartNumberingAfterBreak="0">
    <w:nsid w:val="7E025C09"/>
    <w:multiLevelType w:val="multilevel"/>
    <w:tmpl w:val="33B056D0"/>
    <w:numStyleLink w:val="UrbanBulleted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6"/>
  </w:num>
  <w:num w:numId="13">
    <w:abstractNumId w:val="27"/>
  </w:num>
  <w:num w:numId="14">
    <w:abstractNumId w:val="22"/>
  </w:num>
  <w:num w:numId="15">
    <w:abstractNumId w:val="32"/>
  </w:num>
  <w:num w:numId="16">
    <w:abstractNumId w:val="18"/>
  </w:num>
  <w:num w:numId="17">
    <w:abstractNumId w:val="25"/>
  </w:num>
  <w:num w:numId="18">
    <w:abstractNumId w:val="12"/>
  </w:num>
  <w:num w:numId="19">
    <w:abstractNumId w:val="33"/>
  </w:num>
  <w:num w:numId="20">
    <w:abstractNumId w:val="3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bullet"/>
        <w:lvlText w:val=""/>
        <w:lvlJc w:val="left"/>
        <w:pPr>
          <w:ind w:left="1196" w:hanging="216"/>
        </w:pPr>
        <w:rPr>
          <w:rFonts w:ascii="Symbol" w:hAnsi="Symbol" w:hint="default"/>
          <w:color w:val="53548A" w:themeColor="accent1"/>
          <w:sz w:val="18"/>
          <w:szCs w:val="18"/>
        </w:rPr>
      </w:lvl>
    </w:lvlOverride>
  </w:num>
  <w:num w:numId="21">
    <w:abstractNumId w:val="30"/>
    <w:lvlOverride w:ilvl="0">
      <w:lvl w:ilvl="0">
        <w:start w:val="1"/>
        <w:numFmt w:val="bullet"/>
        <w:lvlText w:val=""/>
        <w:lvlJc w:val="left"/>
        <w:pPr>
          <w:ind w:left="216" w:hanging="216"/>
        </w:pPr>
        <w:rPr>
          <w:rFonts w:ascii="Symbol" w:hAnsi="Symbol" w:hint="default"/>
          <w:b w:val="0"/>
          <w:i w:val="0"/>
          <w:color w:val="A04DA3" w:themeColor="accent3"/>
          <w:sz w:val="18"/>
          <w:szCs w:val="18"/>
        </w:rPr>
      </w:lvl>
    </w:lvlOverride>
  </w:num>
  <w:num w:numId="22">
    <w:abstractNumId w:val="13"/>
  </w:num>
  <w:num w:numId="23">
    <w:abstractNumId w:val="31"/>
  </w:num>
  <w:num w:numId="24">
    <w:abstractNumId w:val="15"/>
  </w:num>
  <w:num w:numId="25">
    <w:abstractNumId w:val="14"/>
  </w:num>
  <w:num w:numId="26">
    <w:abstractNumId w:val="10"/>
  </w:num>
  <w:num w:numId="27">
    <w:abstractNumId w:val="35"/>
  </w:num>
  <w:num w:numId="28">
    <w:abstractNumId w:val="29"/>
  </w:num>
  <w:num w:numId="29">
    <w:abstractNumId w:val="17"/>
  </w:num>
  <w:num w:numId="30">
    <w:abstractNumId w:val="16"/>
  </w:num>
  <w:num w:numId="31">
    <w:abstractNumId w:val="16"/>
  </w:num>
  <w:num w:numId="32">
    <w:abstractNumId w:val="16"/>
  </w:num>
  <w:num w:numId="33">
    <w:abstractNumId w:val="25"/>
  </w:num>
  <w:num w:numId="34">
    <w:abstractNumId w:val="13"/>
  </w:num>
  <w:num w:numId="35">
    <w:abstractNumId w:val="25"/>
  </w:num>
  <w:num w:numId="36">
    <w:abstractNumId w:val="25"/>
  </w:num>
  <w:num w:numId="37">
    <w:abstractNumId w:val="25"/>
  </w:num>
  <w:num w:numId="38">
    <w:abstractNumId w:val="25"/>
  </w:num>
  <w:num w:numId="39">
    <w:abstractNumId w:val="13"/>
  </w:num>
  <w:num w:numId="40">
    <w:abstractNumId w:val="20"/>
  </w:num>
  <w:num w:numId="41">
    <w:abstractNumId w:val="11"/>
  </w:num>
  <w:num w:numId="42">
    <w:abstractNumId w:val="28"/>
  </w:num>
  <w:num w:numId="43">
    <w:abstractNumId w:val="19"/>
  </w:num>
  <w:num w:numId="44">
    <w:abstractNumId w:val="2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55297" fillcolor="white">
      <v:fill color="white"/>
      <o:colormru v:ext="edit" colors="#334c4f,#79b5b0,#b77851,#d1e1e3,#066,#7ea8ac,#4e767a,#293d3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FB"/>
    <w:rsid w:val="000015FD"/>
    <w:rsid w:val="00004AC1"/>
    <w:rsid w:val="000054A7"/>
    <w:rsid w:val="0001070B"/>
    <w:rsid w:val="0001080C"/>
    <w:rsid w:val="000151E1"/>
    <w:rsid w:val="0004023B"/>
    <w:rsid w:val="00056022"/>
    <w:rsid w:val="000752C7"/>
    <w:rsid w:val="000828B4"/>
    <w:rsid w:val="000A7168"/>
    <w:rsid w:val="000C0C9E"/>
    <w:rsid w:val="000D53E6"/>
    <w:rsid w:val="000D769E"/>
    <w:rsid w:val="000E3F8E"/>
    <w:rsid w:val="000E726A"/>
    <w:rsid w:val="00104BF1"/>
    <w:rsid w:val="001228A3"/>
    <w:rsid w:val="001449A5"/>
    <w:rsid w:val="0015337B"/>
    <w:rsid w:val="00166DD2"/>
    <w:rsid w:val="001A29F4"/>
    <w:rsid w:val="001D5CBF"/>
    <w:rsid w:val="001E78C4"/>
    <w:rsid w:val="001F00A6"/>
    <w:rsid w:val="0021762F"/>
    <w:rsid w:val="002324BD"/>
    <w:rsid w:val="0023669D"/>
    <w:rsid w:val="00256496"/>
    <w:rsid w:val="00261929"/>
    <w:rsid w:val="00270876"/>
    <w:rsid w:val="00273AD4"/>
    <w:rsid w:val="00284868"/>
    <w:rsid w:val="00296D5B"/>
    <w:rsid w:val="002C7C2F"/>
    <w:rsid w:val="00333C41"/>
    <w:rsid w:val="00336BAC"/>
    <w:rsid w:val="00341682"/>
    <w:rsid w:val="00356BD4"/>
    <w:rsid w:val="003B7384"/>
    <w:rsid w:val="003C40AE"/>
    <w:rsid w:val="003C6A75"/>
    <w:rsid w:val="003D0F55"/>
    <w:rsid w:val="003F65B9"/>
    <w:rsid w:val="0040188C"/>
    <w:rsid w:val="00402B00"/>
    <w:rsid w:val="00437782"/>
    <w:rsid w:val="0046613A"/>
    <w:rsid w:val="00486142"/>
    <w:rsid w:val="0049078C"/>
    <w:rsid w:val="004E035A"/>
    <w:rsid w:val="005239B4"/>
    <w:rsid w:val="00531DDD"/>
    <w:rsid w:val="0056019D"/>
    <w:rsid w:val="00586502"/>
    <w:rsid w:val="005A2F1C"/>
    <w:rsid w:val="005C3A23"/>
    <w:rsid w:val="005C3AD4"/>
    <w:rsid w:val="005D10F4"/>
    <w:rsid w:val="005D1EE2"/>
    <w:rsid w:val="005D3B0C"/>
    <w:rsid w:val="005E00F2"/>
    <w:rsid w:val="005F44DE"/>
    <w:rsid w:val="005F761C"/>
    <w:rsid w:val="005F7E59"/>
    <w:rsid w:val="00631C9E"/>
    <w:rsid w:val="00657EED"/>
    <w:rsid w:val="006612F3"/>
    <w:rsid w:val="00683448"/>
    <w:rsid w:val="00683F2E"/>
    <w:rsid w:val="00694957"/>
    <w:rsid w:val="006A00F1"/>
    <w:rsid w:val="006E1012"/>
    <w:rsid w:val="006E26F5"/>
    <w:rsid w:val="006E307F"/>
    <w:rsid w:val="006F6366"/>
    <w:rsid w:val="00710FE8"/>
    <w:rsid w:val="00713BD6"/>
    <w:rsid w:val="00736FB5"/>
    <w:rsid w:val="007465A8"/>
    <w:rsid w:val="007617F5"/>
    <w:rsid w:val="00787059"/>
    <w:rsid w:val="007A1581"/>
    <w:rsid w:val="007A5478"/>
    <w:rsid w:val="007B402A"/>
    <w:rsid w:val="007C0D18"/>
    <w:rsid w:val="007C4C37"/>
    <w:rsid w:val="007D53AA"/>
    <w:rsid w:val="007E0578"/>
    <w:rsid w:val="007F72F0"/>
    <w:rsid w:val="008248D7"/>
    <w:rsid w:val="0083705A"/>
    <w:rsid w:val="00846E81"/>
    <w:rsid w:val="00863A06"/>
    <w:rsid w:val="0087395C"/>
    <w:rsid w:val="008779F1"/>
    <w:rsid w:val="00882A24"/>
    <w:rsid w:val="00892F26"/>
    <w:rsid w:val="008C56B2"/>
    <w:rsid w:val="008D47AB"/>
    <w:rsid w:val="008E31D9"/>
    <w:rsid w:val="009057A0"/>
    <w:rsid w:val="009324E6"/>
    <w:rsid w:val="009726AB"/>
    <w:rsid w:val="0097605F"/>
    <w:rsid w:val="00993659"/>
    <w:rsid w:val="009A1F25"/>
    <w:rsid w:val="009A3584"/>
    <w:rsid w:val="009A7283"/>
    <w:rsid w:val="009B40B4"/>
    <w:rsid w:val="009C2E83"/>
    <w:rsid w:val="009E1BDB"/>
    <w:rsid w:val="009E23EC"/>
    <w:rsid w:val="00A17291"/>
    <w:rsid w:val="00A36B5C"/>
    <w:rsid w:val="00A46536"/>
    <w:rsid w:val="00A61D5B"/>
    <w:rsid w:val="00A6404F"/>
    <w:rsid w:val="00A763EE"/>
    <w:rsid w:val="00A769BE"/>
    <w:rsid w:val="00AA2579"/>
    <w:rsid w:val="00AA30EB"/>
    <w:rsid w:val="00AA7F7D"/>
    <w:rsid w:val="00AD33AB"/>
    <w:rsid w:val="00AF31BF"/>
    <w:rsid w:val="00B00DB5"/>
    <w:rsid w:val="00B01493"/>
    <w:rsid w:val="00B04FE9"/>
    <w:rsid w:val="00B203F3"/>
    <w:rsid w:val="00B325B9"/>
    <w:rsid w:val="00B32C7D"/>
    <w:rsid w:val="00B54E78"/>
    <w:rsid w:val="00B57C70"/>
    <w:rsid w:val="00B60E81"/>
    <w:rsid w:val="00BA2903"/>
    <w:rsid w:val="00BE4E65"/>
    <w:rsid w:val="00BE6435"/>
    <w:rsid w:val="00C0774B"/>
    <w:rsid w:val="00C12434"/>
    <w:rsid w:val="00C20B21"/>
    <w:rsid w:val="00C273FB"/>
    <w:rsid w:val="00C50693"/>
    <w:rsid w:val="00C52FF3"/>
    <w:rsid w:val="00C556F6"/>
    <w:rsid w:val="00C61A14"/>
    <w:rsid w:val="00C62F1D"/>
    <w:rsid w:val="00C71B71"/>
    <w:rsid w:val="00C95643"/>
    <w:rsid w:val="00CA016A"/>
    <w:rsid w:val="00CA5D5C"/>
    <w:rsid w:val="00CB1C81"/>
    <w:rsid w:val="00CB604A"/>
    <w:rsid w:val="00CD051B"/>
    <w:rsid w:val="00D10E66"/>
    <w:rsid w:val="00D178AD"/>
    <w:rsid w:val="00D41B7A"/>
    <w:rsid w:val="00D97CC3"/>
    <w:rsid w:val="00DE1561"/>
    <w:rsid w:val="00E00EB2"/>
    <w:rsid w:val="00E040DB"/>
    <w:rsid w:val="00E109EA"/>
    <w:rsid w:val="00E32E00"/>
    <w:rsid w:val="00E40D31"/>
    <w:rsid w:val="00E45F86"/>
    <w:rsid w:val="00E66A05"/>
    <w:rsid w:val="00E70B81"/>
    <w:rsid w:val="00E76347"/>
    <w:rsid w:val="00E94161"/>
    <w:rsid w:val="00E97CC7"/>
    <w:rsid w:val="00EA551B"/>
    <w:rsid w:val="00EA5D71"/>
    <w:rsid w:val="00EF48F0"/>
    <w:rsid w:val="00F01779"/>
    <w:rsid w:val="00F36399"/>
    <w:rsid w:val="00F43A93"/>
    <w:rsid w:val="00F47C7E"/>
    <w:rsid w:val="00F56671"/>
    <w:rsid w:val="00F662DB"/>
    <w:rsid w:val="00F672A3"/>
    <w:rsid w:val="00F86DB8"/>
    <w:rsid w:val="00F90644"/>
    <w:rsid w:val="00FB181A"/>
    <w:rsid w:val="00FB30DC"/>
    <w:rsid w:val="00FB7A2B"/>
    <w:rsid w:val="00FE07A0"/>
    <w:rsid w:val="00FF7813"/>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5297" fillcolor="white">
      <v:fill color="white"/>
      <o:colormru v:ext="edit" colors="#334c4f,#79b5b0,#b77851,#d1e1e3,#066,#7ea8ac,#4e767a,#293d3f"/>
    </o:shapedefaults>
    <o:shapelayout v:ext="edit">
      <o:idmap v:ext="edit" data="1"/>
    </o:shapelayout>
  </w:shapeDefaults>
  <w:decimalSymbol w:val="."/>
  <w:listSeparator w:val=","/>
  <w14:docId w14:val="4AE23333"/>
  <w15:docId w15:val="{28ECDA0F-D457-4BAC-80FC-4E3F66F0C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eastAsia="ja-JP"/>
    </w:rPr>
  </w:style>
  <w:style w:type="paragraph" w:styleId="Heading1">
    <w:name w:val="heading 1"/>
    <w:basedOn w:val="Normal"/>
    <w:next w:val="Normal"/>
    <w:link w:val="Heading1Char"/>
    <w:uiPriority w:val="9"/>
    <w:qFormat/>
    <w:pPr>
      <w:pBdr>
        <w:bottom w:val="single" w:sz="4" w:space="1" w:color="438086" w:themeColor="accent2"/>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qFormat/>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qFormat/>
    <w:pPr>
      <w:spacing w:after="0"/>
      <w:outlineLvl w:val="2"/>
    </w:pPr>
    <w:rPr>
      <w:rFonts w:asciiTheme="majorHAnsi" w:hAnsiTheme="majorHAnsi"/>
      <w:color w:val="438086" w:themeColor="accent2"/>
      <w:sz w:val="24"/>
      <w:szCs w:val="24"/>
    </w:rPr>
  </w:style>
  <w:style w:type="paragraph" w:styleId="Heading4">
    <w:name w:val="heading 4"/>
    <w:basedOn w:val="Normal"/>
    <w:next w:val="Normal"/>
    <w:link w:val="Heading4Char"/>
    <w:uiPriority w:val="9"/>
    <w:unhideWhenUsed/>
    <w:qFormat/>
    <w:pPr>
      <w:spacing w:after="0"/>
      <w:outlineLvl w:val="3"/>
    </w:pPr>
    <w:rPr>
      <w:rFonts w:asciiTheme="majorHAnsi" w:hAnsiTheme="majorHAnsi"/>
      <w:i/>
      <w:color w:val="438086" w:themeColor="accent2"/>
      <w:sz w:val="22"/>
      <w:szCs w:val="22"/>
    </w:rPr>
  </w:style>
  <w:style w:type="paragraph" w:styleId="Heading5">
    <w:name w:val="heading 5"/>
    <w:basedOn w:val="Normal"/>
    <w:next w:val="Normal"/>
    <w:link w:val="Heading5Char"/>
    <w:uiPriority w:val="9"/>
    <w:semiHidden/>
    <w:unhideWhenUsed/>
    <w:qFormat/>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qFormat/>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qFormat/>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qFormat/>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qFormat/>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pPr>
      <w:spacing w:before="400"/>
    </w:pPr>
    <w:rPr>
      <w:rFonts w:asciiTheme="majorHAnsi" w:hAnsiTheme="majorHAnsi"/>
      <w:color w:val="3E3E67" w:themeColor="accent1" w:themeShade="BF"/>
      <w:sz w:val="56"/>
      <w:szCs w:val="56"/>
    </w:rPr>
  </w:style>
  <w:style w:type="character" w:customStyle="1" w:styleId="TitleChar">
    <w:name w:val="Title Char"/>
    <w:basedOn w:val="DefaultParagraphFont"/>
    <w:link w:val="Title"/>
    <w:uiPriority w:val="10"/>
    <w:rPr>
      <w:rFonts w:asciiTheme="majorHAnsi" w:hAnsiTheme="majorHAnsi"/>
      <w:color w:val="3E3E67" w:themeColor="accent1" w:themeShade="BF"/>
      <w:sz w:val="56"/>
      <w:szCs w:val="56"/>
      <w:lang w:eastAsia="ja-JP"/>
    </w:rPr>
  </w:style>
  <w:style w:type="paragraph" w:styleId="Subtitle">
    <w:name w:val="Subtitle"/>
    <w:basedOn w:val="Normal"/>
    <w:link w:val="SubtitleChar"/>
    <w:uiPriority w:val="11"/>
    <w:qFormat/>
    <w:pPr>
      <w:spacing w:after="480"/>
    </w:pPr>
    <w:rPr>
      <w:i/>
      <w:color w:val="424456" w:themeColor="text2"/>
      <w:sz w:val="24"/>
      <w:szCs w:val="24"/>
    </w:rPr>
  </w:style>
  <w:style w:type="character" w:customStyle="1" w:styleId="SubtitleChar">
    <w:name w:val="Subtitle Char"/>
    <w:basedOn w:val="DefaultParagraphFont"/>
    <w:link w:val="Subtitle"/>
    <w:uiPriority w:val="11"/>
    <w:rPr>
      <w:i/>
      <w:color w:val="424456" w:themeColor="text2"/>
      <w:sz w:val="24"/>
      <w:szCs w:val="24"/>
      <w:lang w:eastAsia="ja-JP"/>
    </w:rPr>
  </w:style>
  <w:style w:type="character" w:styleId="IntenseEmphasis">
    <w:name w:val="Intense Emphasis"/>
    <w:basedOn w:val="DefaultParagraphFont"/>
    <w:uiPriority w:val="21"/>
    <w:qFormat/>
    <w:rPr>
      <w:rFonts w:asciiTheme="minorHAnsi" w:hAnsiTheme="minorHAnsi" w:cstheme="minorHAnsi"/>
      <w:b/>
      <w:i/>
      <w:caps/>
      <w:color w:val="438086"/>
      <w:spacing w:val="5"/>
    </w:rPr>
  </w:style>
  <w:style w:type="character" w:customStyle="1" w:styleId="Heading1Char">
    <w:name w:val="Heading 1 Char"/>
    <w:basedOn w:val="DefaultParagraphFont"/>
    <w:link w:val="Heading1"/>
    <w:uiPriority w:val="9"/>
    <w:rPr>
      <w:rFonts w:asciiTheme="majorHAnsi" w:hAnsiTheme="majorHAnsi"/>
      <w:color w:val="438086" w:themeColor="accent2"/>
      <w:sz w:val="32"/>
      <w:szCs w:val="32"/>
      <w:lang w:eastAsia="ja-JP"/>
    </w:rPr>
  </w:style>
  <w:style w:type="character" w:customStyle="1" w:styleId="Heading2Char">
    <w:name w:val="Heading 2 Char"/>
    <w:basedOn w:val="DefaultParagraphFont"/>
    <w:link w:val="Heading2"/>
    <w:uiPriority w:val="9"/>
    <w:rPr>
      <w:rFonts w:asciiTheme="majorHAnsi" w:hAnsiTheme="majorHAnsi"/>
      <w:color w:val="438086" w:themeColor="accent2"/>
      <w:sz w:val="28"/>
      <w:szCs w:val="28"/>
      <w:lang w:eastAsia="ja-JP"/>
    </w:rPr>
  </w:style>
  <w:style w:type="character" w:customStyle="1" w:styleId="Heading3Char">
    <w:name w:val="Heading 3 Char"/>
    <w:basedOn w:val="DefaultParagraphFont"/>
    <w:link w:val="Heading3"/>
    <w:uiPriority w:val="9"/>
    <w:rPr>
      <w:rFonts w:asciiTheme="majorHAnsi" w:hAnsiTheme="majorHAnsi"/>
      <w:color w:val="438086" w:themeColor="accent2"/>
      <w:sz w:val="24"/>
      <w:szCs w:val="24"/>
      <w:lang w:eastAsia="ja-JP"/>
    </w:rPr>
  </w:style>
  <w:style w:type="character" w:customStyle="1" w:styleId="Heading4Char">
    <w:name w:val="Heading 4 Char"/>
    <w:basedOn w:val="DefaultParagraphFont"/>
    <w:link w:val="Heading4"/>
    <w:uiPriority w:val="9"/>
    <w:rPr>
      <w:rFonts w:asciiTheme="majorHAnsi" w:hAnsiTheme="majorHAnsi"/>
      <w:i/>
      <w:color w:val="438086" w:themeColor="accent2"/>
      <w:lang w:eastAsia="ja-JP"/>
    </w:rPr>
  </w:style>
  <w:style w:type="character" w:customStyle="1" w:styleId="Heading5Char">
    <w:name w:val="Heading 5 Char"/>
    <w:basedOn w:val="DefaultParagraphFont"/>
    <w:link w:val="Heading5"/>
    <w:uiPriority w:val="9"/>
    <w:semiHidden/>
    <w:rPr>
      <w:rFonts w:asciiTheme="majorHAnsi" w:hAnsiTheme="maj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b/>
      <w:color w:val="313240" w:themeColor="text2" w:themeShade="BF"/>
      <w:sz w:val="20"/>
      <w:szCs w:val="20"/>
      <w:lang w:eastAsia="ja-JP"/>
    </w:rPr>
  </w:style>
  <w:style w:type="character" w:styleId="Strong">
    <w:name w:val="Strong"/>
    <w:basedOn w:val="DefaultParagraphFont"/>
    <w:uiPriority w:val="22"/>
    <w:qFormat/>
    <w:rPr>
      <w:b/>
      <w:bCs/>
    </w:rPr>
  </w:style>
  <w:style w:type="paragraph" w:styleId="BlockText">
    <w:name w:val="Block Text"/>
    <w:basedOn w:val="Normal"/>
    <w:uiPriority w:val="3"/>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SubtleEmphasis">
    <w:name w:val="Subtle Emphasis"/>
    <w:basedOn w:val="DefaultParagraphFont"/>
    <w:uiPriority w:val="19"/>
    <w:qFormat/>
    <w:rPr>
      <w:rFonts w:asciiTheme="minorHAnsi" w:hAnsiTheme="minorHAnsi"/>
      <w:i/>
      <w:color w:val="006666"/>
    </w:rPr>
  </w:style>
  <w:style w:type="character" w:styleId="IntenseReference">
    <w:name w:val="Intense Reference"/>
    <w:basedOn w:val="DefaultParagraphFont"/>
    <w:uiPriority w:val="32"/>
    <w:qFormat/>
    <w:rPr>
      <w:rFonts w:asciiTheme="minorHAnsi" w:hAnsiTheme="minorHAnsi" w:cs="Times New Roman"/>
      <w:b/>
      <w:i/>
      <w:caps/>
      <w:color w:val="4E4F89"/>
      <w:spacing w:val="5"/>
    </w:rPr>
  </w:style>
  <w:style w:type="character" w:styleId="SubtleReference">
    <w:name w:val="Subtle Reference"/>
    <w:basedOn w:val="DefaultParagraphFont"/>
    <w:uiPriority w:val="31"/>
    <w:qFormat/>
    <w:rPr>
      <w:rFonts w:cs="Times New Roman"/>
      <w:i/>
      <w:color w:val="4E4F89"/>
    </w:rPr>
  </w:style>
  <w:style w:type="character" w:styleId="Emphasis">
    <w:name w:val="Emphasis"/>
    <w:uiPriority w:val="20"/>
    <w:qFormat/>
    <w:rPr>
      <w:rFonts w:asciiTheme="minorHAnsi" w:hAnsiTheme="minorHAnsi"/>
      <w:b/>
      <w:color w:val="438086" w:themeColor="accent2"/>
      <w:spacing w:val="10"/>
    </w:rPr>
  </w:style>
  <w:style w:type="character" w:styleId="BookTitle">
    <w:name w:val="Book Title"/>
    <w:basedOn w:val="DefaultParagraphFont"/>
    <w:uiPriority w:val="33"/>
    <w:qFormat/>
    <w:rPr>
      <w:rFonts w:ascii="Cambria" w:hAnsi="Cambria" w:cs="Times New Roman"/>
      <w:i/>
      <w:color w:val="000000"/>
      <w:sz w:val="20"/>
      <w:szCs w:val="2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sz w:val="20"/>
      <w:szCs w:val="20"/>
      <w:lang w:eastAsia="ja-JP"/>
    </w:rPr>
  </w:style>
  <w:style w:type="paragraph" w:styleId="NormalIndent">
    <w:name w:val="Normal Indent"/>
    <w:basedOn w:val="Normal"/>
    <w:uiPriority w:val="99"/>
    <w:unhideWhenUsed/>
    <w:pPr>
      <w:ind w:left="720"/>
      <w:contextualSpacing/>
    </w:pPr>
  </w:style>
  <w:style w:type="paragraph" w:styleId="IntenseQuote">
    <w:name w:val="Intense Quote"/>
    <w:basedOn w:val="Normal"/>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 w:val="22"/>
      <w:szCs w:val="22"/>
    </w:rPr>
  </w:style>
  <w:style w:type="numbering" w:customStyle="1" w:styleId="UrbanBulletedList">
    <w:name w:val="Urban Bulleted List"/>
    <w:uiPriority w:val="99"/>
    <w:pPr>
      <w:numPr>
        <w:numId w:val="17"/>
      </w:numPr>
    </w:pPr>
  </w:style>
  <w:style w:type="numbering" w:customStyle="1" w:styleId="UrbanNumberedList">
    <w:name w:val="Urban Numbered List"/>
    <w:uiPriority w:val="99"/>
    <w:pPr>
      <w:numPr>
        <w:numId w:val="22"/>
      </w:numPr>
    </w:pPr>
  </w:style>
  <w:style w:type="paragraph" w:styleId="ListParagraph">
    <w:name w:val="List Paragraph"/>
    <w:basedOn w:val="Normal"/>
    <w:uiPriority w:val="36"/>
    <w:unhideWhenUsed/>
    <w:qFormat/>
    <w:pPr>
      <w:ind w:left="720"/>
      <w:contextualSpacing/>
    </w:pPr>
  </w:style>
  <w:style w:type="paragraph" w:styleId="NoSpacing">
    <w:name w:val="No Spacing"/>
    <w:basedOn w:val="Normal"/>
    <w:uiPriority w:val="1"/>
    <w:qFormat/>
    <w:pPr>
      <w:spacing w:after="0" w:line="240" w:lineRule="auto"/>
    </w:pPr>
    <w:rPr>
      <w:szCs w:val="32"/>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Bullet1">
    <w:name w:val="Bullet 1"/>
    <w:basedOn w:val="ListParagraph"/>
    <w:uiPriority w:val="38"/>
    <w:qFormat/>
    <w:pPr>
      <w:numPr>
        <w:numId w:val="38"/>
      </w:numPr>
      <w:spacing w:after="0"/>
    </w:pPr>
  </w:style>
  <w:style w:type="paragraph" w:customStyle="1" w:styleId="Bullet2">
    <w:name w:val="Bullet 2"/>
    <w:basedOn w:val="ListParagraph"/>
    <w:uiPriority w:val="38"/>
    <w:qFormat/>
    <w:pPr>
      <w:numPr>
        <w:ilvl w:val="1"/>
        <w:numId w:val="38"/>
      </w:numPr>
      <w:spacing w:after="0"/>
    </w:pPr>
  </w:style>
  <w:style w:type="paragraph" w:customStyle="1" w:styleId="Bullet3">
    <w:name w:val="Bullet 3"/>
    <w:basedOn w:val="ListParagraph"/>
    <w:uiPriority w:val="38"/>
    <w:qFormat/>
    <w:pPr>
      <w:numPr>
        <w:ilvl w:val="2"/>
        <w:numId w:val="38"/>
      </w:numPr>
      <w:spacing w:after="0"/>
    </w:pPr>
  </w:style>
  <w:style w:type="paragraph" w:customStyle="1" w:styleId="DefaultPlaceholderSubject10">
    <w:name w:val="DefaultPlaceholder_Subject10"/>
    <w:uiPriority w:val="39"/>
    <w:rPr>
      <w:i/>
      <w:color w:val="424456" w:themeColor="text2"/>
      <w:sz w:val="24"/>
      <w:szCs w:val="24"/>
    </w:rPr>
  </w:style>
  <w:style w:type="paragraph" w:customStyle="1" w:styleId="HeaderEven">
    <w:name w:val="Header Even"/>
    <w:basedOn w:val="Header"/>
    <w:uiPriority w:val="39"/>
    <w:pPr>
      <w:pBdr>
        <w:bottom w:val="single" w:sz="4" w:space="1" w:color="auto"/>
      </w:pBdr>
    </w:pPr>
  </w:style>
  <w:style w:type="paragraph" w:customStyle="1" w:styleId="HeaderOdd">
    <w:name w:val="Header Odd"/>
    <w:basedOn w:val="Header"/>
    <w:uiPriority w:val="39"/>
    <w:pPr>
      <w:pBdr>
        <w:bottom w:val="single" w:sz="4" w:space="1" w:color="auto"/>
      </w:pBdr>
      <w:jc w:val="right"/>
    </w:pPr>
  </w:style>
  <w:style w:type="paragraph" w:customStyle="1" w:styleId="Category">
    <w:name w:val="Category"/>
    <w:basedOn w:val="Normal"/>
    <w:uiPriority w:val="39"/>
    <w:qFormat/>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39"/>
    <w:qFormat/>
    <w:pPr>
      <w:spacing w:after="120" w:line="240" w:lineRule="auto"/>
    </w:pPr>
    <w:rPr>
      <w:b/>
      <w:szCs w:val="22"/>
    </w:rPr>
  </w:style>
  <w:style w:type="paragraph" w:customStyle="1" w:styleId="CommentsText">
    <w:name w:val="Comments Text"/>
    <w:basedOn w:val="Normal"/>
    <w:uiPriority w:val="39"/>
    <w:qFormat/>
    <w:pPr>
      <w:spacing w:after="120" w:line="288" w:lineRule="auto"/>
    </w:pPr>
    <w:rPr>
      <w:szCs w:val="22"/>
    </w:rPr>
  </w:style>
  <w:style w:type="character" w:styleId="Hyperlink">
    <w:name w:val="Hyperlink"/>
    <w:basedOn w:val="DefaultParagraphFont"/>
    <w:uiPriority w:val="99"/>
    <w:unhideWhenUsed/>
    <w:rPr>
      <w:color w:val="67AFBD" w:themeColor="hyperlink"/>
      <w:u w:val="single"/>
    </w:rPr>
  </w:style>
  <w:style w:type="paragraph" w:styleId="TOC1">
    <w:name w:val="toc 1"/>
    <w:basedOn w:val="Normal"/>
    <w:next w:val="Normal"/>
    <w:autoRedefine/>
    <w:uiPriority w:val="39"/>
    <w:unhideWhenUsed/>
    <w:qFormat/>
    <w:rPr>
      <w:rFonts w:eastAsiaTheme="minorEastAsia" w:cstheme="minorBidi"/>
      <w:sz w:val="24"/>
      <w:szCs w:val="24"/>
    </w:rPr>
  </w:style>
  <w:style w:type="paragraph" w:styleId="TOC2">
    <w:name w:val="toc 2"/>
    <w:basedOn w:val="Normal"/>
    <w:next w:val="Normal"/>
    <w:autoRedefine/>
    <w:uiPriority w:val="39"/>
    <w:unhideWhenUsed/>
    <w:qFormat/>
    <w:pPr>
      <w:ind w:left="240"/>
    </w:pPr>
    <w:rPr>
      <w:rFonts w:eastAsiaTheme="minorEastAsia" w:cstheme="minorBidi"/>
      <w:sz w:val="24"/>
      <w:szCs w:val="24"/>
    </w:rPr>
  </w:style>
  <w:style w:type="paragraph" w:styleId="TOC3">
    <w:name w:val="toc 3"/>
    <w:basedOn w:val="Normal"/>
    <w:next w:val="Normal"/>
    <w:autoRedefine/>
    <w:uiPriority w:val="39"/>
    <w:unhideWhenUsed/>
    <w:qFormat/>
    <w:pPr>
      <w:spacing w:after="100"/>
      <w:ind w:left="400"/>
    </w:pPr>
  </w:style>
  <w:style w:type="paragraph" w:styleId="Caption">
    <w:name w:val="caption"/>
    <w:basedOn w:val="Normal"/>
    <w:next w:val="Normal"/>
    <w:uiPriority w:val="99"/>
    <w:unhideWhenUsed/>
    <w:pPr>
      <w:spacing w:line="240" w:lineRule="auto"/>
    </w:pPr>
    <w:rPr>
      <w:b/>
      <w:bCs/>
      <w:color w:val="53548A" w:themeColor="accent1"/>
      <w:sz w:val="18"/>
      <w:szCs w:val="18"/>
    </w:rPr>
  </w:style>
  <w:style w:type="paragraph" w:styleId="TOCHeading">
    <w:name w:val="TOC Heading"/>
    <w:basedOn w:val="Heading1"/>
    <w:next w:val="Normal"/>
    <w:uiPriority w:val="39"/>
    <w:semiHidden/>
    <w:unhideWhenUsed/>
    <w:qFormat/>
    <w:rsid w:val="00F56671"/>
    <w:pPr>
      <w:keepNext/>
      <w:keepLines/>
      <w:pBdr>
        <w:bottom w:val="none" w:sz="0" w:space="0" w:color="auto"/>
      </w:pBdr>
      <w:spacing w:before="480" w:after="0"/>
      <w:outlineLvl w:val="9"/>
    </w:pPr>
    <w:rPr>
      <w:rFonts w:eastAsiaTheme="majorEastAsia" w:cstheme="majorBidi"/>
      <w:b/>
      <w:bCs/>
      <w:color w:val="3E3E67" w:themeColor="accent1" w:themeShade="BF"/>
      <w:sz w:val="28"/>
      <w:szCs w:val="28"/>
    </w:rPr>
  </w:style>
  <w:style w:type="paragraph" w:styleId="PlainText">
    <w:name w:val="Plain Text"/>
    <w:basedOn w:val="Normal"/>
    <w:link w:val="PlainTextChar"/>
    <w:uiPriority w:val="99"/>
    <w:semiHidden/>
    <w:unhideWhenUsed/>
    <w:rsid w:val="004E035A"/>
    <w:pPr>
      <w:spacing w:after="0" w:line="240" w:lineRule="auto"/>
    </w:pPr>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4E035A"/>
    <w:rPr>
      <w:rFonts w:ascii="Calibri" w:hAnsi="Calibri" w:cstheme="minorBidi"/>
      <w:szCs w:val="21"/>
    </w:rPr>
  </w:style>
  <w:style w:type="character" w:styleId="FollowedHyperlink">
    <w:name w:val="FollowedHyperlink"/>
    <w:basedOn w:val="DefaultParagraphFont"/>
    <w:uiPriority w:val="99"/>
    <w:semiHidden/>
    <w:unhideWhenUsed/>
    <w:rsid w:val="007A5478"/>
    <w:rPr>
      <w:color w:val="C2A874" w:themeColor="followedHyperlink"/>
      <w:u w:val="single"/>
    </w:rPr>
  </w:style>
  <w:style w:type="table" w:styleId="ColorfulList-Accent2">
    <w:name w:val="Colorful List Accent 2"/>
    <w:basedOn w:val="TableNormal"/>
    <w:uiPriority w:val="42"/>
    <w:rsid w:val="001A29F4"/>
    <w:pPr>
      <w:spacing w:after="0" w:line="240" w:lineRule="auto"/>
    </w:pPr>
    <w:rPr>
      <w:color w:val="000000" w:themeColor="text1"/>
    </w:rPr>
    <w:tblPr>
      <w:tblStyleRowBandSize w:val="1"/>
      <w:tblStyleColBandSize w:val="1"/>
    </w:tblPr>
    <w:tcPr>
      <w:shd w:val="clear" w:color="auto" w:fill="EAF4F5" w:themeFill="accent2" w:themeFillTint="19"/>
    </w:tcPr>
    <w:tblStylePr w:type="firstRow">
      <w:rPr>
        <w:b/>
        <w:bCs/>
        <w:color w:val="FFFFFF" w:themeColor="background1"/>
      </w:rPr>
      <w:tblPr/>
      <w:tcPr>
        <w:tcBorders>
          <w:bottom w:val="single" w:sz="12" w:space="0" w:color="FFFFFF" w:themeColor="background1"/>
        </w:tcBorders>
        <w:shd w:val="clear" w:color="auto" w:fill="35666B" w:themeFill="accent2" w:themeFillShade="CC"/>
      </w:tcPr>
    </w:tblStylePr>
    <w:tblStylePr w:type="lastRow">
      <w:rPr>
        <w:b/>
        <w:bCs/>
        <w:color w:val="3566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3E5" w:themeFill="accent2" w:themeFillTint="3F"/>
      </w:tcPr>
    </w:tblStylePr>
    <w:tblStylePr w:type="band1Horz">
      <w:tblPr/>
      <w:tcPr>
        <w:shd w:val="clear" w:color="auto" w:fill="D5E8EA" w:themeFill="accent2" w:themeFillTint="33"/>
      </w:tcPr>
    </w:tblStylePr>
  </w:style>
  <w:style w:type="table" w:styleId="ColorfulGrid-Accent2">
    <w:name w:val="Colorful Grid Accent 2"/>
    <w:basedOn w:val="TableNormal"/>
    <w:uiPriority w:val="42"/>
    <w:rsid w:val="001A29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8EA" w:themeFill="accent2" w:themeFillTint="33"/>
    </w:tcPr>
    <w:tblStylePr w:type="firstRow">
      <w:rPr>
        <w:b/>
        <w:bCs/>
      </w:rPr>
      <w:tblPr/>
      <w:tcPr>
        <w:shd w:val="clear" w:color="auto" w:fill="ACD2D5" w:themeFill="accent2" w:themeFillTint="66"/>
      </w:tcPr>
    </w:tblStylePr>
    <w:tblStylePr w:type="lastRow">
      <w:rPr>
        <w:b/>
        <w:bCs/>
        <w:color w:val="000000" w:themeColor="text1"/>
      </w:rPr>
      <w:tblPr/>
      <w:tcPr>
        <w:shd w:val="clear" w:color="auto" w:fill="ACD2D5" w:themeFill="accent2" w:themeFillTint="66"/>
      </w:tcPr>
    </w:tblStylePr>
    <w:tblStylePr w:type="firstCol">
      <w:rPr>
        <w:color w:val="FFFFFF" w:themeColor="background1"/>
      </w:rPr>
      <w:tblPr/>
      <w:tcPr>
        <w:shd w:val="clear" w:color="auto" w:fill="325F64" w:themeFill="accent2" w:themeFillShade="BF"/>
      </w:tcPr>
    </w:tblStylePr>
    <w:tblStylePr w:type="lastCol">
      <w:rPr>
        <w:color w:val="FFFFFF" w:themeColor="background1"/>
      </w:rPr>
      <w:tblPr/>
      <w:tcPr>
        <w:shd w:val="clear" w:color="auto" w:fill="325F64" w:themeFill="accent2" w:themeFillShade="BF"/>
      </w:tcPr>
    </w:tblStylePr>
    <w:tblStylePr w:type="band1Vert">
      <w:tblPr/>
      <w:tcPr>
        <w:shd w:val="clear" w:color="auto" w:fill="98C7CB" w:themeFill="accent2" w:themeFillTint="7F"/>
      </w:tcPr>
    </w:tblStylePr>
    <w:tblStylePr w:type="band1Horz">
      <w:tblPr/>
      <w:tcPr>
        <w:shd w:val="clear" w:color="auto" w:fill="98C7CB" w:themeFill="accent2" w:themeFillTint="7F"/>
      </w:tcPr>
    </w:tblStylePr>
  </w:style>
  <w:style w:type="table" w:styleId="LightGrid-Accent2">
    <w:name w:val="Light Grid Accent 2"/>
    <w:basedOn w:val="TableNormal"/>
    <w:uiPriority w:val="42"/>
    <w:rsid w:val="001A29F4"/>
    <w:pPr>
      <w:spacing w:after="0" w:line="240" w:lineRule="auto"/>
    </w:pPr>
    <w:tblPr>
      <w:tblStyleRowBandSize w:val="1"/>
      <w:tblStyleColBandSize w:val="1"/>
      <w:tblBorders>
        <w:top w:val="single" w:sz="8" w:space="0" w:color="438086" w:themeColor="accent2"/>
        <w:left w:val="single" w:sz="8" w:space="0" w:color="438086" w:themeColor="accent2"/>
        <w:bottom w:val="single" w:sz="8" w:space="0" w:color="438086" w:themeColor="accent2"/>
        <w:right w:val="single" w:sz="8" w:space="0" w:color="438086" w:themeColor="accent2"/>
        <w:insideH w:val="single" w:sz="8" w:space="0" w:color="438086" w:themeColor="accent2"/>
        <w:insideV w:val="single" w:sz="8" w:space="0" w:color="43808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18" w:space="0" w:color="438086" w:themeColor="accent2"/>
          <w:right w:val="single" w:sz="8" w:space="0" w:color="438086" w:themeColor="accent2"/>
          <w:insideH w:val="nil"/>
          <w:insideV w:val="single" w:sz="8" w:space="0" w:color="43808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8086" w:themeColor="accent2"/>
          <w:left w:val="single" w:sz="8" w:space="0" w:color="438086" w:themeColor="accent2"/>
          <w:bottom w:val="single" w:sz="8" w:space="0" w:color="438086" w:themeColor="accent2"/>
          <w:right w:val="single" w:sz="8" w:space="0" w:color="438086" w:themeColor="accent2"/>
          <w:insideH w:val="nil"/>
          <w:insideV w:val="single" w:sz="8" w:space="0" w:color="43808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tblStylePr w:type="band1Vert">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shd w:val="clear" w:color="auto" w:fill="CBE3E5" w:themeFill="accent2" w:themeFillTint="3F"/>
      </w:tcPr>
    </w:tblStylePr>
    <w:tblStylePr w:type="band1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shd w:val="clear" w:color="auto" w:fill="CBE3E5" w:themeFill="accent2" w:themeFillTint="3F"/>
      </w:tcPr>
    </w:tblStylePr>
    <w:tblStylePr w:type="band2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insideV w:val="single" w:sz="8" w:space="0" w:color="438086"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6510">
      <w:bodyDiv w:val="1"/>
      <w:marLeft w:val="0"/>
      <w:marRight w:val="0"/>
      <w:marTop w:val="0"/>
      <w:marBottom w:val="0"/>
      <w:divBdr>
        <w:top w:val="none" w:sz="0" w:space="0" w:color="auto"/>
        <w:left w:val="none" w:sz="0" w:space="0" w:color="auto"/>
        <w:bottom w:val="none" w:sz="0" w:space="0" w:color="auto"/>
        <w:right w:val="none" w:sz="0" w:space="0" w:color="auto"/>
      </w:divBdr>
      <w:divsChild>
        <w:div w:id="2007827727">
          <w:marLeft w:val="0"/>
          <w:marRight w:val="0"/>
          <w:marTop w:val="0"/>
          <w:marBottom w:val="0"/>
          <w:divBdr>
            <w:top w:val="none" w:sz="0" w:space="0" w:color="auto"/>
            <w:left w:val="none" w:sz="0" w:space="0" w:color="auto"/>
            <w:bottom w:val="none" w:sz="0" w:space="0" w:color="auto"/>
            <w:right w:val="none" w:sz="0" w:space="0" w:color="auto"/>
          </w:divBdr>
          <w:divsChild>
            <w:div w:id="492064686">
              <w:marLeft w:val="0"/>
              <w:marRight w:val="0"/>
              <w:marTop w:val="0"/>
              <w:marBottom w:val="0"/>
              <w:divBdr>
                <w:top w:val="none" w:sz="0" w:space="0" w:color="auto"/>
                <w:left w:val="none" w:sz="0" w:space="0" w:color="auto"/>
                <w:bottom w:val="none" w:sz="0" w:space="0" w:color="auto"/>
                <w:right w:val="none" w:sz="0" w:space="0" w:color="auto"/>
              </w:divBdr>
              <w:divsChild>
                <w:div w:id="1701856459">
                  <w:marLeft w:val="525"/>
                  <w:marRight w:val="900"/>
                  <w:marTop w:val="525"/>
                  <w:marBottom w:val="675"/>
                  <w:divBdr>
                    <w:top w:val="none" w:sz="0" w:space="0" w:color="auto"/>
                    <w:left w:val="none" w:sz="0" w:space="0" w:color="auto"/>
                    <w:bottom w:val="none" w:sz="0" w:space="0" w:color="auto"/>
                    <w:right w:val="none" w:sz="0" w:space="0" w:color="auto"/>
                  </w:divBdr>
                  <w:divsChild>
                    <w:div w:id="996761706">
                      <w:marLeft w:val="0"/>
                      <w:marRight w:val="0"/>
                      <w:marTop w:val="0"/>
                      <w:marBottom w:val="0"/>
                      <w:divBdr>
                        <w:top w:val="none" w:sz="0" w:space="0" w:color="auto"/>
                        <w:left w:val="none" w:sz="0" w:space="0" w:color="auto"/>
                        <w:bottom w:val="none" w:sz="0" w:space="0" w:color="auto"/>
                        <w:right w:val="none" w:sz="0" w:space="0" w:color="auto"/>
                      </w:divBdr>
                      <w:divsChild>
                        <w:div w:id="2061130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7204752">
      <w:bodyDiv w:val="1"/>
      <w:marLeft w:val="0"/>
      <w:marRight w:val="0"/>
      <w:marTop w:val="0"/>
      <w:marBottom w:val="0"/>
      <w:divBdr>
        <w:top w:val="none" w:sz="0" w:space="0" w:color="auto"/>
        <w:left w:val="none" w:sz="0" w:space="0" w:color="auto"/>
        <w:bottom w:val="none" w:sz="0" w:space="0" w:color="auto"/>
        <w:right w:val="none" w:sz="0" w:space="0" w:color="auto"/>
      </w:divBdr>
      <w:divsChild>
        <w:div w:id="1243224239">
          <w:marLeft w:val="0"/>
          <w:marRight w:val="0"/>
          <w:marTop w:val="0"/>
          <w:marBottom w:val="0"/>
          <w:divBdr>
            <w:top w:val="none" w:sz="0" w:space="0" w:color="auto"/>
            <w:left w:val="none" w:sz="0" w:space="0" w:color="auto"/>
            <w:bottom w:val="none" w:sz="0" w:space="0" w:color="auto"/>
            <w:right w:val="none" w:sz="0" w:space="0" w:color="auto"/>
          </w:divBdr>
          <w:divsChild>
            <w:div w:id="1741564139">
              <w:marLeft w:val="0"/>
              <w:marRight w:val="0"/>
              <w:marTop w:val="0"/>
              <w:marBottom w:val="0"/>
              <w:divBdr>
                <w:top w:val="none" w:sz="0" w:space="0" w:color="auto"/>
                <w:left w:val="none" w:sz="0" w:space="0" w:color="auto"/>
                <w:bottom w:val="none" w:sz="0" w:space="0" w:color="auto"/>
                <w:right w:val="none" w:sz="0" w:space="0" w:color="auto"/>
              </w:divBdr>
              <w:divsChild>
                <w:div w:id="662898626">
                  <w:marLeft w:val="525"/>
                  <w:marRight w:val="900"/>
                  <w:marTop w:val="525"/>
                  <w:marBottom w:val="675"/>
                  <w:divBdr>
                    <w:top w:val="none" w:sz="0" w:space="0" w:color="auto"/>
                    <w:left w:val="none" w:sz="0" w:space="0" w:color="auto"/>
                    <w:bottom w:val="none" w:sz="0" w:space="0" w:color="auto"/>
                    <w:right w:val="none" w:sz="0" w:space="0" w:color="auto"/>
                  </w:divBdr>
                  <w:divsChild>
                    <w:div w:id="938223359">
                      <w:marLeft w:val="0"/>
                      <w:marRight w:val="0"/>
                      <w:marTop w:val="0"/>
                      <w:marBottom w:val="0"/>
                      <w:divBdr>
                        <w:top w:val="none" w:sz="0" w:space="0" w:color="auto"/>
                        <w:left w:val="none" w:sz="0" w:space="0" w:color="auto"/>
                        <w:bottom w:val="none" w:sz="0" w:space="0" w:color="auto"/>
                        <w:right w:val="none" w:sz="0" w:space="0" w:color="auto"/>
                      </w:divBdr>
                      <w:divsChild>
                        <w:div w:id="1839686017">
                          <w:marLeft w:val="0"/>
                          <w:marRight w:val="0"/>
                          <w:marTop w:val="0"/>
                          <w:marBottom w:val="300"/>
                          <w:divBdr>
                            <w:top w:val="none" w:sz="0" w:space="0" w:color="auto"/>
                            <w:left w:val="none" w:sz="0" w:space="0" w:color="auto"/>
                            <w:bottom w:val="none" w:sz="0" w:space="0" w:color="auto"/>
                            <w:right w:val="none" w:sz="0" w:space="0" w:color="auto"/>
                          </w:divBdr>
                          <w:divsChild>
                            <w:div w:id="194375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s.nlm.nih.gov/outreach/outreachsnma.html"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webSettings" Target="webSettings.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p\AppData\Roaming\Microsoft\Templates\Urban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itle>
    <c:autoTitleDeleted val="0"/>
    <c:plotArea>
      <c:layout/>
      <c:pieChart>
        <c:varyColors val="1"/>
        <c:ser>
          <c:idx val="0"/>
          <c:order val="0"/>
          <c:tx>
            <c:strRef>
              <c:f>Sheet1!$B$1</c:f>
              <c:strCache>
                <c:ptCount val="1"/>
                <c:pt idx="0">
                  <c:v>Occupation </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Sheet1!$A$2:$A$5</c:f>
              <c:strCache>
                <c:ptCount val="4"/>
                <c:pt idx="0">
                  <c:v>Faculty/Staff</c:v>
                </c:pt>
                <c:pt idx="1">
                  <c:v>MD and PhD Students</c:v>
                </c:pt>
                <c:pt idx="2">
                  <c:v>Medical Students (MD or DO)</c:v>
                </c:pt>
                <c:pt idx="3">
                  <c:v>MPH and Medical  Students</c:v>
                </c:pt>
              </c:strCache>
            </c:strRef>
          </c:cat>
          <c:val>
            <c:numRef>
              <c:f>Sheet1!$B$2:$B$5</c:f>
              <c:numCache>
                <c:formatCode>General</c:formatCode>
                <c:ptCount val="4"/>
                <c:pt idx="0">
                  <c:v>5</c:v>
                </c:pt>
                <c:pt idx="1">
                  <c:v>2</c:v>
                </c:pt>
                <c:pt idx="2">
                  <c:v>13</c:v>
                </c:pt>
                <c:pt idx="3">
                  <c:v>4</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solidFill>
      <a:schemeClr val="accent1">
        <a:lumMod val="20000"/>
        <a:lumOff val="80000"/>
      </a:schemeClr>
    </a:solidFill>
    <a:ln w="12700">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itle>
    <c:autoTitleDeleted val="0"/>
    <c:plotArea>
      <c:layout/>
      <c:pieChart>
        <c:varyColors val="1"/>
        <c:ser>
          <c:idx val="0"/>
          <c:order val="0"/>
          <c:tx>
            <c:strRef>
              <c:f>Sheet1!$B$1</c:f>
              <c:strCache>
                <c:ptCount val="1"/>
                <c:pt idx="0">
                  <c:v>Occupation</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Sheet1!$A$2:$A$4</c:f>
              <c:strCache>
                <c:ptCount val="3"/>
                <c:pt idx="0">
                  <c:v>Medical Students </c:v>
                </c:pt>
                <c:pt idx="1">
                  <c:v>Undergraduate Students</c:v>
                </c:pt>
                <c:pt idx="2">
                  <c:v>Graduate Students</c:v>
                </c:pt>
              </c:strCache>
            </c:strRef>
          </c:cat>
          <c:val>
            <c:numRef>
              <c:f>Sheet1!$B$2:$B$4</c:f>
              <c:numCache>
                <c:formatCode>General</c:formatCode>
                <c:ptCount val="3"/>
                <c:pt idx="0">
                  <c:v>4</c:v>
                </c:pt>
                <c:pt idx="1">
                  <c:v>2</c:v>
                </c:pt>
                <c:pt idx="2">
                  <c:v>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Course Participants by Affiliation  </a:t>
            </a:r>
          </a:p>
          <a:p>
            <a:pPr>
              <a:defRPr/>
            </a:pPr>
            <a:r>
              <a:rPr lang="en-US"/>
              <a:t>(School,Organization,Employer)</a:t>
            </a:r>
          </a:p>
        </c:rich>
      </c:tx>
      <c:layout/>
      <c:overlay val="0"/>
    </c:title>
    <c:autoTitleDeleted val="0"/>
    <c:plotArea>
      <c:layout/>
      <c:barChart>
        <c:barDir val="col"/>
        <c:grouping val="clustered"/>
        <c:varyColors val="0"/>
        <c:ser>
          <c:idx val="0"/>
          <c:order val="0"/>
          <c:tx>
            <c:strRef>
              <c:f>Sheet1!$B$1</c:f>
              <c:strCache>
                <c:ptCount val="1"/>
                <c:pt idx="0">
                  <c:v>Participant Affliations </c:v>
                </c:pt>
              </c:strCache>
            </c:strRef>
          </c:tx>
          <c:invertIfNegative val="0"/>
          <c:cat>
            <c:strRef>
              <c:f>Sheet1!$A$2:$A$12</c:f>
              <c:strCache>
                <c:ptCount val="11"/>
                <c:pt idx="0">
                  <c:v>California State Univ. </c:v>
                </c:pt>
                <c:pt idx="1">
                  <c:v>Florida A&amp;M Univ. </c:v>
                </c:pt>
                <c:pt idx="2">
                  <c:v>Florida International Univ. </c:v>
                </c:pt>
                <c:pt idx="3">
                  <c:v>George Washington Univ. </c:v>
                </c:pt>
                <c:pt idx="4">
                  <c:v>Johns Hopkins Univ. </c:v>
                </c:pt>
                <c:pt idx="5">
                  <c:v>Kansas City Univ. </c:v>
                </c:pt>
                <c:pt idx="6">
                  <c:v>Michigan State Univ. </c:v>
                </c:pt>
                <c:pt idx="7">
                  <c:v>Saint Louis Univ. </c:v>
                </c:pt>
                <c:pt idx="8">
                  <c:v>Univ. of California- Irvine</c:v>
                </c:pt>
                <c:pt idx="9">
                  <c:v>Univ. of South Alabama </c:v>
                </c:pt>
                <c:pt idx="10">
                  <c:v>Unspecified </c:v>
                </c:pt>
              </c:strCache>
            </c:strRef>
          </c:cat>
          <c:val>
            <c:numRef>
              <c:f>Sheet1!$B$2:$B$12</c:f>
              <c:numCache>
                <c:formatCode>General</c:formatCode>
                <c:ptCount val="11"/>
                <c:pt idx="0">
                  <c:v>1</c:v>
                </c:pt>
                <c:pt idx="1">
                  <c:v>1</c:v>
                </c:pt>
                <c:pt idx="2">
                  <c:v>1</c:v>
                </c:pt>
                <c:pt idx="3">
                  <c:v>1</c:v>
                </c:pt>
                <c:pt idx="4">
                  <c:v>1</c:v>
                </c:pt>
                <c:pt idx="5">
                  <c:v>1</c:v>
                </c:pt>
                <c:pt idx="6">
                  <c:v>1</c:v>
                </c:pt>
                <c:pt idx="7">
                  <c:v>1</c:v>
                </c:pt>
                <c:pt idx="8">
                  <c:v>1</c:v>
                </c:pt>
                <c:pt idx="9">
                  <c:v>1</c:v>
                </c:pt>
                <c:pt idx="10">
                  <c:v>2</c:v>
                </c:pt>
              </c:numCache>
            </c:numRef>
          </c:val>
        </c:ser>
        <c:dLbls>
          <c:showLegendKey val="0"/>
          <c:showVal val="0"/>
          <c:showCatName val="0"/>
          <c:showSerName val="0"/>
          <c:showPercent val="0"/>
          <c:showBubbleSize val="0"/>
        </c:dLbls>
        <c:gapWidth val="150"/>
        <c:axId val="332432208"/>
        <c:axId val="332432600"/>
      </c:barChart>
      <c:catAx>
        <c:axId val="332432208"/>
        <c:scaling>
          <c:orientation val="minMax"/>
        </c:scaling>
        <c:delete val="0"/>
        <c:axPos val="b"/>
        <c:numFmt formatCode="General" sourceLinked="1"/>
        <c:majorTickMark val="out"/>
        <c:minorTickMark val="none"/>
        <c:tickLblPos val="nextTo"/>
        <c:crossAx val="332432600"/>
        <c:crosses val="autoZero"/>
        <c:auto val="1"/>
        <c:lblAlgn val="ctr"/>
        <c:lblOffset val="100"/>
        <c:noMultiLvlLbl val="0"/>
      </c:catAx>
      <c:valAx>
        <c:axId val="332432600"/>
        <c:scaling>
          <c:orientation val="minMax"/>
          <c:max val="5"/>
          <c:min val="0"/>
        </c:scaling>
        <c:delete val="0"/>
        <c:axPos val="l"/>
        <c:majorGridlines/>
        <c:numFmt formatCode="General" sourceLinked="1"/>
        <c:majorTickMark val="out"/>
        <c:minorTickMark val="none"/>
        <c:tickLblPos val="nextTo"/>
        <c:crossAx val="332432208"/>
        <c:crosses val="autoZero"/>
        <c:crossBetween val="between"/>
        <c:majorUnit val="1"/>
        <c:minorUnit val="1"/>
      </c:valAx>
      <c:spPr>
        <a:solidFill>
          <a:schemeClr val="accent1">
            <a:lumMod val="20000"/>
            <a:lumOff val="80000"/>
          </a:schemeClr>
        </a:solidFill>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itle>
    <c:autoTitleDeleted val="0"/>
    <c:plotArea>
      <c:layout/>
      <c:pieChart>
        <c:varyColors val="1"/>
        <c:ser>
          <c:idx val="0"/>
          <c:order val="0"/>
          <c:tx>
            <c:strRef>
              <c:f>Sheet1!$B$1</c:f>
              <c:strCache>
                <c:ptCount val="1"/>
                <c:pt idx="0">
                  <c:v>Purpose for Taking the Course</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Sheet1!$A$2:$A$6</c:f>
              <c:strCache>
                <c:ptCount val="5"/>
                <c:pt idx="0">
                  <c:v>Learn Search Strategies</c:v>
                </c:pt>
                <c:pt idx="1">
                  <c:v>Medical Mission Trip</c:v>
                </c:pt>
                <c:pt idx="2">
                  <c:v>Preparation for Med School</c:v>
                </c:pt>
                <c:pt idx="3">
                  <c:v>Preparation for New Career</c:v>
                </c:pt>
                <c:pt idx="4">
                  <c:v>Unspecified</c:v>
                </c:pt>
              </c:strCache>
            </c:strRef>
          </c:cat>
          <c:val>
            <c:numRef>
              <c:f>Sheet1!$B$2:$B$6</c:f>
              <c:numCache>
                <c:formatCode>General</c:formatCode>
                <c:ptCount val="5"/>
                <c:pt idx="0">
                  <c:v>2</c:v>
                </c:pt>
                <c:pt idx="1">
                  <c:v>4</c:v>
                </c:pt>
                <c:pt idx="2">
                  <c:v>1</c:v>
                </c:pt>
                <c:pt idx="3">
                  <c:v>1</c:v>
                </c:pt>
                <c:pt idx="4">
                  <c:v>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solidFill>
      <a:schemeClr val="accent1">
        <a:lumMod val="20000"/>
        <a:lumOff val="80000"/>
      </a:schemeClr>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Occupation</a:t>
            </a:r>
          </a:p>
        </c:rich>
      </c:tx>
      <c:layout/>
      <c:overlay val="0"/>
    </c:title>
    <c:autoTitleDeleted val="0"/>
    <c:plotArea>
      <c:layout/>
      <c:pieChart>
        <c:varyColors val="1"/>
        <c:ser>
          <c:idx val="0"/>
          <c:order val="0"/>
          <c:tx>
            <c:strRef>
              <c:f>Sheet1!$B$1</c:f>
              <c:strCache>
                <c:ptCount val="1"/>
                <c:pt idx="0">
                  <c:v>Column1</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Sheet1!$A$2:$A$6</c:f>
              <c:strCache>
                <c:ptCount val="5"/>
                <c:pt idx="0">
                  <c:v>Graduate Students</c:v>
                </c:pt>
                <c:pt idx="1">
                  <c:v>High School Students</c:v>
                </c:pt>
                <c:pt idx="2">
                  <c:v>Medical Students</c:v>
                </c:pt>
                <c:pt idx="3">
                  <c:v>Professionals </c:v>
                </c:pt>
                <c:pt idx="4">
                  <c:v>Undergraduate Students </c:v>
                </c:pt>
              </c:strCache>
            </c:strRef>
          </c:cat>
          <c:val>
            <c:numRef>
              <c:f>Sheet1!$B$2:$B$6</c:f>
              <c:numCache>
                <c:formatCode>General</c:formatCode>
                <c:ptCount val="5"/>
                <c:pt idx="0">
                  <c:v>1</c:v>
                </c:pt>
                <c:pt idx="1">
                  <c:v>1</c:v>
                </c:pt>
                <c:pt idx="2">
                  <c:v>11</c:v>
                </c:pt>
                <c:pt idx="3">
                  <c:v>5</c:v>
                </c:pt>
                <c:pt idx="4">
                  <c:v>1</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Course Participants by Affiliation  </a:t>
            </a:r>
          </a:p>
          <a:p>
            <a:pPr>
              <a:defRPr/>
            </a:pPr>
            <a:r>
              <a:rPr lang="en-US"/>
              <a:t>(School,Organization,Employer)</a:t>
            </a:r>
          </a:p>
        </c:rich>
      </c:tx>
      <c:layout/>
      <c:overlay val="0"/>
    </c:title>
    <c:autoTitleDeleted val="0"/>
    <c:plotArea>
      <c:layout/>
      <c:barChart>
        <c:barDir val="col"/>
        <c:grouping val="clustered"/>
        <c:varyColors val="0"/>
        <c:ser>
          <c:idx val="0"/>
          <c:order val="0"/>
          <c:tx>
            <c:strRef>
              <c:f>Sheet1!$B$1</c:f>
              <c:strCache>
                <c:ptCount val="1"/>
                <c:pt idx="0">
                  <c:v>Participant Affliations </c:v>
                </c:pt>
              </c:strCache>
            </c:strRef>
          </c:tx>
          <c:invertIfNegative val="0"/>
          <c:cat>
            <c:strRef>
              <c:f>Sheet1!$A$2:$A$15</c:f>
              <c:strCache>
                <c:ptCount val="14"/>
                <c:pt idx="0">
                  <c:v>Columbia High School</c:v>
                </c:pt>
                <c:pt idx="1">
                  <c:v>Drexel Univ.</c:v>
                </c:pt>
                <c:pt idx="2">
                  <c:v>Mississippi Univ. for Women </c:v>
                </c:pt>
                <c:pt idx="3">
                  <c:v>Philadelphia College of Osteopathic Medicine</c:v>
                </c:pt>
                <c:pt idx="4">
                  <c:v>St. Andrews High School</c:v>
                </c:pt>
                <c:pt idx="5">
                  <c:v>Univ. of Illinois Chicago </c:v>
                </c:pt>
                <c:pt idx="6">
                  <c:v>Univ. of Medicine and Dentistry of New Jersey</c:v>
                </c:pt>
                <c:pt idx="7">
                  <c:v>Univ. of Missouri -  Columbia</c:v>
                </c:pt>
                <c:pt idx="8">
                  <c:v>Univ. of Tennessee</c:v>
                </c:pt>
                <c:pt idx="9">
                  <c:v>University of Phoenix</c:v>
                </c:pt>
                <c:pt idx="10">
                  <c:v>Walter Johnson High School</c:v>
                </c:pt>
                <c:pt idx="11">
                  <c:v>West Marion High School </c:v>
                </c:pt>
                <c:pt idx="12">
                  <c:v>Wright State Univ. </c:v>
                </c:pt>
                <c:pt idx="13">
                  <c:v>Unspecified</c:v>
                </c:pt>
              </c:strCache>
            </c:strRef>
          </c:cat>
          <c:val>
            <c:numRef>
              <c:f>Sheet1!$B$2:$B$15</c:f>
              <c:numCache>
                <c:formatCode>General</c:formatCode>
                <c:ptCount val="14"/>
                <c:pt idx="0">
                  <c:v>2</c:v>
                </c:pt>
                <c:pt idx="1">
                  <c:v>4</c:v>
                </c:pt>
                <c:pt idx="2">
                  <c:v>1</c:v>
                </c:pt>
                <c:pt idx="3">
                  <c:v>1</c:v>
                </c:pt>
                <c:pt idx="4">
                  <c:v>1</c:v>
                </c:pt>
                <c:pt idx="5">
                  <c:v>1</c:v>
                </c:pt>
                <c:pt idx="6">
                  <c:v>2</c:v>
                </c:pt>
                <c:pt idx="7">
                  <c:v>1</c:v>
                </c:pt>
                <c:pt idx="8">
                  <c:v>1</c:v>
                </c:pt>
                <c:pt idx="9">
                  <c:v>1</c:v>
                </c:pt>
                <c:pt idx="10">
                  <c:v>1</c:v>
                </c:pt>
                <c:pt idx="11">
                  <c:v>1</c:v>
                </c:pt>
                <c:pt idx="12">
                  <c:v>1</c:v>
                </c:pt>
                <c:pt idx="13">
                  <c:v>1</c:v>
                </c:pt>
              </c:numCache>
            </c:numRef>
          </c:val>
        </c:ser>
        <c:dLbls>
          <c:showLegendKey val="0"/>
          <c:showVal val="0"/>
          <c:showCatName val="0"/>
          <c:showSerName val="0"/>
          <c:showPercent val="0"/>
          <c:showBubbleSize val="0"/>
        </c:dLbls>
        <c:gapWidth val="150"/>
        <c:axId val="332635376"/>
        <c:axId val="333254968"/>
      </c:barChart>
      <c:catAx>
        <c:axId val="332635376"/>
        <c:scaling>
          <c:orientation val="minMax"/>
        </c:scaling>
        <c:delete val="0"/>
        <c:axPos val="b"/>
        <c:numFmt formatCode="General" sourceLinked="1"/>
        <c:majorTickMark val="out"/>
        <c:minorTickMark val="none"/>
        <c:tickLblPos val="nextTo"/>
        <c:crossAx val="333254968"/>
        <c:crosses val="autoZero"/>
        <c:auto val="1"/>
        <c:lblAlgn val="ctr"/>
        <c:lblOffset val="100"/>
        <c:noMultiLvlLbl val="0"/>
      </c:catAx>
      <c:valAx>
        <c:axId val="333254968"/>
        <c:scaling>
          <c:orientation val="minMax"/>
          <c:max val="5"/>
          <c:min val="0"/>
        </c:scaling>
        <c:delete val="0"/>
        <c:axPos val="l"/>
        <c:majorGridlines/>
        <c:numFmt formatCode="General" sourceLinked="1"/>
        <c:majorTickMark val="out"/>
        <c:minorTickMark val="none"/>
        <c:tickLblPos val="nextTo"/>
        <c:crossAx val="332635376"/>
        <c:crosses val="autoZero"/>
        <c:crossBetween val="between"/>
        <c:majorUnit val="1"/>
        <c:minorUnit val="1"/>
      </c:valAx>
      <c:spPr>
        <a:solidFill>
          <a:schemeClr val="accent1">
            <a:lumMod val="20000"/>
            <a:lumOff val="80000"/>
          </a:schemeClr>
        </a:solidFill>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itle>
    <c:autoTitleDeleted val="0"/>
    <c:plotArea>
      <c:layout/>
      <c:pieChart>
        <c:varyColors val="1"/>
        <c:ser>
          <c:idx val="0"/>
          <c:order val="0"/>
          <c:tx>
            <c:strRef>
              <c:f>Sheet1!$B$1</c:f>
              <c:strCache>
                <c:ptCount val="1"/>
                <c:pt idx="0">
                  <c:v>Purpose for Taking the Course</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Sheet1!$A$2:$A$9</c:f>
              <c:strCache>
                <c:ptCount val="8"/>
                <c:pt idx="0">
                  <c:v>To Combine Medical and Business Knowledge</c:v>
                </c:pt>
                <c:pt idx="1">
                  <c:v>To Learn About Medical Libraries and Databases</c:v>
                </c:pt>
                <c:pt idx="2">
                  <c:v>Medical Mission Trip</c:v>
                </c:pt>
                <c:pt idx="3">
                  <c:v>SNMA Training</c:v>
                </c:pt>
                <c:pt idx="4">
                  <c:v>To Understand International Medicine/Public Health </c:v>
                </c:pt>
                <c:pt idx="5">
                  <c:v>Understanding Problem Based Learning</c:v>
                </c:pt>
                <c:pt idx="6">
                  <c:v>Understanding Spanish Language Resources</c:v>
                </c:pt>
                <c:pt idx="7">
                  <c:v>Unspecified</c:v>
                </c:pt>
              </c:strCache>
            </c:strRef>
          </c:cat>
          <c:val>
            <c:numRef>
              <c:f>Sheet1!$B$2:$B$9</c:f>
              <c:numCache>
                <c:formatCode>General</c:formatCode>
                <c:ptCount val="8"/>
                <c:pt idx="1">
                  <c:v>2</c:v>
                </c:pt>
                <c:pt idx="2">
                  <c:v>3</c:v>
                </c:pt>
                <c:pt idx="3">
                  <c:v>1</c:v>
                </c:pt>
                <c:pt idx="4">
                  <c:v>1</c:v>
                </c:pt>
                <c:pt idx="5">
                  <c:v>1</c:v>
                </c:pt>
                <c:pt idx="6">
                  <c:v>1</c:v>
                </c:pt>
                <c:pt idx="7">
                  <c:v>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7847934362535403"/>
          <c:y val="0.14992792567595717"/>
          <c:w val="0.40892223117779569"/>
          <c:h val="0.80402394145176292"/>
        </c:manualLayout>
      </c:layout>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itle>
    <c:autoTitleDeleted val="0"/>
    <c:plotArea>
      <c:layout/>
      <c:pieChart>
        <c:varyColors val="1"/>
        <c:ser>
          <c:idx val="0"/>
          <c:order val="0"/>
          <c:tx>
            <c:strRef>
              <c:f>Sheet1!$B$1</c:f>
              <c:strCache>
                <c:ptCount val="1"/>
                <c:pt idx="0">
                  <c:v>Occupation</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Sheet1!$A$2:$A$5</c:f>
              <c:strCache>
                <c:ptCount val="4"/>
                <c:pt idx="0">
                  <c:v>High School Students</c:v>
                </c:pt>
                <c:pt idx="1">
                  <c:v>Medical Students </c:v>
                </c:pt>
                <c:pt idx="2">
                  <c:v>Professionals </c:v>
                </c:pt>
                <c:pt idx="3">
                  <c:v>Undergraduate Students</c:v>
                </c:pt>
              </c:strCache>
            </c:strRef>
          </c:cat>
          <c:val>
            <c:numRef>
              <c:f>Sheet1!$B$2:$B$5</c:f>
              <c:numCache>
                <c:formatCode>General</c:formatCode>
                <c:ptCount val="4"/>
                <c:pt idx="0">
                  <c:v>6</c:v>
                </c:pt>
                <c:pt idx="1">
                  <c:v>11</c:v>
                </c:pt>
                <c:pt idx="2">
                  <c:v>3</c:v>
                </c:pt>
                <c:pt idx="3">
                  <c:v>4</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Course Participants by Affiliation  </a:t>
            </a:r>
          </a:p>
          <a:p>
            <a:pPr>
              <a:defRPr/>
            </a:pPr>
            <a:r>
              <a:rPr lang="en-US"/>
              <a:t>(School,Organization,Employer)</a:t>
            </a:r>
          </a:p>
        </c:rich>
      </c:tx>
      <c:overlay val="0"/>
    </c:title>
    <c:autoTitleDeleted val="0"/>
    <c:plotArea>
      <c:layout/>
      <c:barChart>
        <c:barDir val="col"/>
        <c:grouping val="clustered"/>
        <c:varyColors val="0"/>
        <c:ser>
          <c:idx val="0"/>
          <c:order val="0"/>
          <c:tx>
            <c:strRef>
              <c:f>Sheet1!$B$1</c:f>
              <c:strCache>
                <c:ptCount val="1"/>
                <c:pt idx="0">
                  <c:v>Participant Affliations </c:v>
                </c:pt>
              </c:strCache>
            </c:strRef>
          </c:tx>
          <c:invertIfNegative val="0"/>
          <c:cat>
            <c:strRef>
              <c:f>Sheet1!$A$2:$A$23</c:f>
              <c:strCache>
                <c:ptCount val="22"/>
                <c:pt idx="0">
                  <c:v>Baltimore City College</c:v>
                </c:pt>
                <c:pt idx="1">
                  <c:v>Calvert Hall High School</c:v>
                </c:pt>
                <c:pt idx="2">
                  <c:v>Case Western Reserve Univ.</c:v>
                </c:pt>
                <c:pt idx="3">
                  <c:v>City Univ. of New York </c:v>
                </c:pt>
                <c:pt idx="4">
                  <c:v>Drexel Univ. </c:v>
                </c:pt>
                <c:pt idx="5">
                  <c:v>Duke Univ. </c:v>
                </c:pt>
                <c:pt idx="6">
                  <c:v>Florida International Univ. </c:v>
                </c:pt>
                <c:pt idx="7">
                  <c:v>Johns Hopkins Univ. </c:v>
                </c:pt>
                <c:pt idx="8">
                  <c:v>Mayo School of Medicine</c:v>
                </c:pt>
                <c:pt idx="9">
                  <c:v>Medical College of Georgia</c:v>
                </c:pt>
                <c:pt idx="10">
                  <c:v>Meharry Medical College </c:v>
                </c:pt>
                <c:pt idx="11">
                  <c:v>Mercy Medical Center</c:v>
                </c:pt>
                <c:pt idx="12">
                  <c:v>Merganthaler  High School</c:v>
                </c:pt>
                <c:pt idx="13">
                  <c:v>Morgan State University </c:v>
                </c:pt>
                <c:pt idx="14">
                  <c:v>Paul Lawrence Dunbar High School</c:v>
                </c:pt>
                <c:pt idx="15">
                  <c:v>Philadelphia College of Osteopathic Medicine</c:v>
                </c:pt>
                <c:pt idx="16">
                  <c:v>Samuel L. Banks High School</c:v>
                </c:pt>
                <c:pt idx="17">
                  <c:v>Univ. of Maryland</c:v>
                </c:pt>
                <c:pt idx="18">
                  <c:v>Univ. of Pittsburgh</c:v>
                </c:pt>
                <c:pt idx="19">
                  <c:v>Univ. of Rochester</c:v>
                </c:pt>
                <c:pt idx="20">
                  <c:v>Wake Forest Univ. </c:v>
                </c:pt>
                <c:pt idx="21">
                  <c:v>Unspecified </c:v>
                </c:pt>
              </c:strCache>
            </c:strRef>
          </c:cat>
          <c:val>
            <c:numRef>
              <c:f>Sheet1!$B$2:$B$23</c:f>
              <c:numCache>
                <c:formatCode>General</c:formatCode>
                <c:ptCount val="22"/>
                <c:pt idx="0">
                  <c:v>1</c:v>
                </c:pt>
                <c:pt idx="1">
                  <c:v>1</c:v>
                </c:pt>
                <c:pt idx="2">
                  <c:v>1</c:v>
                </c:pt>
                <c:pt idx="3">
                  <c:v>1</c:v>
                </c:pt>
                <c:pt idx="4">
                  <c:v>2</c:v>
                </c:pt>
                <c:pt idx="5">
                  <c:v>2</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numCache>
            </c:numRef>
          </c:val>
        </c:ser>
        <c:dLbls>
          <c:showLegendKey val="0"/>
          <c:showVal val="0"/>
          <c:showCatName val="0"/>
          <c:showSerName val="0"/>
          <c:showPercent val="0"/>
          <c:showBubbleSize val="0"/>
        </c:dLbls>
        <c:gapWidth val="150"/>
        <c:axId val="333256144"/>
        <c:axId val="333256536"/>
      </c:barChart>
      <c:catAx>
        <c:axId val="333256144"/>
        <c:scaling>
          <c:orientation val="minMax"/>
        </c:scaling>
        <c:delete val="0"/>
        <c:axPos val="b"/>
        <c:numFmt formatCode="General" sourceLinked="1"/>
        <c:majorTickMark val="out"/>
        <c:minorTickMark val="none"/>
        <c:tickLblPos val="nextTo"/>
        <c:crossAx val="333256536"/>
        <c:crosses val="autoZero"/>
        <c:auto val="1"/>
        <c:lblAlgn val="ctr"/>
        <c:lblOffset val="100"/>
        <c:noMultiLvlLbl val="0"/>
      </c:catAx>
      <c:valAx>
        <c:axId val="333256536"/>
        <c:scaling>
          <c:orientation val="minMax"/>
          <c:max val="5"/>
          <c:min val="0"/>
        </c:scaling>
        <c:delete val="0"/>
        <c:axPos val="l"/>
        <c:majorGridlines/>
        <c:numFmt formatCode="General" sourceLinked="1"/>
        <c:majorTickMark val="out"/>
        <c:minorTickMark val="none"/>
        <c:tickLblPos val="nextTo"/>
        <c:crossAx val="333256144"/>
        <c:crosses val="autoZero"/>
        <c:crossBetween val="between"/>
        <c:majorUnit val="1"/>
        <c:minorUnit val="1"/>
      </c:valAx>
      <c:spPr>
        <a:solidFill>
          <a:schemeClr val="accent1">
            <a:lumMod val="20000"/>
            <a:lumOff val="80000"/>
          </a:schemeClr>
        </a:solidFill>
        <a:ln>
          <a:solidFill>
            <a:schemeClr val="tx1"/>
          </a:solidFill>
        </a:ln>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plotArea>
      <c:layout/>
      <c:pieChart>
        <c:varyColors val="1"/>
        <c:ser>
          <c:idx val="0"/>
          <c:order val="0"/>
          <c:tx>
            <c:strRef>
              <c:f>Sheet1!$B$1</c:f>
              <c:strCache>
                <c:ptCount val="1"/>
                <c:pt idx="0">
                  <c:v>Purpose for Taking the Course</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Johns Hopkins High School Enrichment Program </c:v>
                </c:pt>
                <c:pt idx="1">
                  <c:v>Medical Mission Trip</c:v>
                </c:pt>
                <c:pt idx="2">
                  <c:v>To Learn Research Strategies </c:v>
                </c:pt>
                <c:pt idx="3">
                  <c:v>Unspecified</c:v>
                </c:pt>
              </c:strCache>
            </c:strRef>
          </c:cat>
          <c:val>
            <c:numRef>
              <c:f>Sheet1!$B$2:$B$5</c:f>
              <c:numCache>
                <c:formatCode>General</c:formatCode>
                <c:ptCount val="4"/>
                <c:pt idx="0">
                  <c:v>4</c:v>
                </c:pt>
                <c:pt idx="1">
                  <c:v>5</c:v>
                </c:pt>
                <c:pt idx="2">
                  <c:v>3</c:v>
                </c:pt>
                <c:pt idx="3">
                  <c:v>12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137946698970315"/>
          <c:y val="0.35093391103889793"/>
          <c:w val="0.35580002018978396"/>
          <c:h val="0.40201197072588146"/>
        </c:manualLayout>
      </c:layout>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Occupation</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Health Care Professionals </c:v>
                </c:pt>
                <c:pt idx="1">
                  <c:v>High School Students </c:v>
                </c:pt>
                <c:pt idx="2">
                  <c:v>Medical Students</c:v>
                </c:pt>
                <c:pt idx="3">
                  <c:v>Undergraduate Students </c:v>
                </c:pt>
              </c:strCache>
            </c:strRef>
          </c:cat>
          <c:val>
            <c:numRef>
              <c:f>Sheet1!$B$2:$B$5</c:f>
              <c:numCache>
                <c:formatCode>General</c:formatCode>
                <c:ptCount val="4"/>
                <c:pt idx="0">
                  <c:v>1</c:v>
                </c:pt>
                <c:pt idx="1">
                  <c:v>7</c:v>
                </c:pt>
                <c:pt idx="2">
                  <c:v>7</c:v>
                </c:pt>
                <c:pt idx="3">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Course Participants by Affiliation  </a:t>
            </a:r>
          </a:p>
          <a:p>
            <a:pPr>
              <a:defRPr/>
            </a:pPr>
            <a:r>
              <a:rPr lang="en-US"/>
              <a:t>(School/Organization/Employer)</a:t>
            </a:r>
          </a:p>
        </c:rich>
      </c:tx>
      <c:layout/>
      <c:overlay val="0"/>
    </c:title>
    <c:autoTitleDeleted val="0"/>
    <c:plotArea>
      <c:layout/>
      <c:barChart>
        <c:barDir val="col"/>
        <c:grouping val="clustered"/>
        <c:varyColors val="0"/>
        <c:ser>
          <c:idx val="0"/>
          <c:order val="0"/>
          <c:tx>
            <c:strRef>
              <c:f>Sheet1!$B$1</c:f>
              <c:strCache>
                <c:ptCount val="1"/>
                <c:pt idx="0">
                  <c:v>Sales</c:v>
                </c:pt>
              </c:strCache>
            </c:strRef>
          </c:tx>
          <c:invertIfNegative val="0"/>
          <c:cat>
            <c:strRef>
              <c:f>Sheet1!$A$2:$A$13</c:f>
              <c:strCache>
                <c:ptCount val="12"/>
                <c:pt idx="0">
                  <c:v>Berkeley Free Clinic</c:v>
                </c:pt>
                <c:pt idx="1">
                  <c:v>Columbia Univ.</c:v>
                </c:pt>
                <c:pt idx="2">
                  <c:v>Finch Univ. of Health Sciences</c:v>
                </c:pt>
                <c:pt idx="3">
                  <c:v>Fort Valley State Univ. </c:v>
                </c:pt>
                <c:pt idx="4">
                  <c:v>George Washington Univ.</c:v>
                </c:pt>
                <c:pt idx="5">
                  <c:v>Johns Hopkins Univ. </c:v>
                </c:pt>
                <c:pt idx="6">
                  <c:v>New York College of Osteopathic Medicine</c:v>
                </c:pt>
                <c:pt idx="7">
                  <c:v>Univ. of California Los Angeles- Drew</c:v>
                </c:pt>
                <c:pt idx="8">
                  <c:v>Univ. of Michigan </c:v>
                </c:pt>
                <c:pt idx="9">
                  <c:v>Univ. of South Carolina</c:v>
                </c:pt>
                <c:pt idx="10">
                  <c:v>Univ. of the Health Sciences </c:v>
                </c:pt>
                <c:pt idx="11">
                  <c:v>Univ. of North Carolina - Chapel Hill </c:v>
                </c:pt>
              </c:strCache>
            </c:strRef>
          </c:cat>
          <c:val>
            <c:numRef>
              <c:f>Sheet1!$B$2:$B$13</c:f>
              <c:numCache>
                <c:formatCode>General</c:formatCode>
                <c:ptCount val="12"/>
                <c:pt idx="0">
                  <c:v>1</c:v>
                </c:pt>
                <c:pt idx="1">
                  <c:v>2</c:v>
                </c:pt>
                <c:pt idx="2">
                  <c:v>1</c:v>
                </c:pt>
                <c:pt idx="3">
                  <c:v>1</c:v>
                </c:pt>
                <c:pt idx="4">
                  <c:v>1</c:v>
                </c:pt>
                <c:pt idx="5">
                  <c:v>7</c:v>
                </c:pt>
                <c:pt idx="6">
                  <c:v>1</c:v>
                </c:pt>
                <c:pt idx="7">
                  <c:v>2</c:v>
                </c:pt>
                <c:pt idx="8">
                  <c:v>1</c:v>
                </c:pt>
                <c:pt idx="9">
                  <c:v>1</c:v>
                </c:pt>
                <c:pt idx="10">
                  <c:v>3</c:v>
                </c:pt>
                <c:pt idx="11">
                  <c:v>1</c:v>
                </c:pt>
              </c:numCache>
            </c:numRef>
          </c:val>
        </c:ser>
        <c:dLbls>
          <c:showLegendKey val="0"/>
          <c:showVal val="0"/>
          <c:showCatName val="0"/>
          <c:showSerName val="0"/>
          <c:showPercent val="0"/>
          <c:showBubbleSize val="0"/>
        </c:dLbls>
        <c:gapWidth val="150"/>
        <c:axId val="331279104"/>
        <c:axId val="331278712"/>
      </c:barChart>
      <c:catAx>
        <c:axId val="331279104"/>
        <c:scaling>
          <c:orientation val="minMax"/>
        </c:scaling>
        <c:delete val="0"/>
        <c:axPos val="b"/>
        <c:numFmt formatCode="General" sourceLinked="0"/>
        <c:majorTickMark val="out"/>
        <c:minorTickMark val="none"/>
        <c:tickLblPos val="nextTo"/>
        <c:crossAx val="331278712"/>
        <c:crosses val="autoZero"/>
        <c:auto val="1"/>
        <c:lblAlgn val="ctr"/>
        <c:lblOffset val="100"/>
        <c:noMultiLvlLbl val="0"/>
      </c:catAx>
      <c:valAx>
        <c:axId val="331278712"/>
        <c:scaling>
          <c:orientation val="minMax"/>
        </c:scaling>
        <c:delete val="0"/>
        <c:axPos val="l"/>
        <c:majorGridlines/>
        <c:numFmt formatCode="General" sourceLinked="1"/>
        <c:majorTickMark val="out"/>
        <c:minorTickMark val="none"/>
        <c:tickLblPos val="nextTo"/>
        <c:crossAx val="331279104"/>
        <c:crosses val="autoZero"/>
        <c:crossBetween val="between"/>
      </c:valAx>
      <c:spPr>
        <a:solidFill>
          <a:schemeClr val="accent1">
            <a:lumMod val="20000"/>
            <a:lumOff val="80000"/>
          </a:schemeClr>
        </a:solidFill>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Course Participants by Affiliation  </a:t>
            </a:r>
          </a:p>
          <a:p>
            <a:pPr>
              <a:defRPr/>
            </a:pPr>
            <a:r>
              <a:rPr lang="en-US"/>
              <a:t>(School,Organization,Employer)</a:t>
            </a:r>
          </a:p>
        </c:rich>
      </c:tx>
      <c:overlay val="0"/>
    </c:title>
    <c:autoTitleDeleted val="0"/>
    <c:plotArea>
      <c:layout/>
      <c:barChart>
        <c:barDir val="col"/>
        <c:grouping val="clustered"/>
        <c:varyColors val="0"/>
        <c:ser>
          <c:idx val="0"/>
          <c:order val="0"/>
          <c:tx>
            <c:strRef>
              <c:f>Sheet1!$B$1</c:f>
              <c:strCache>
                <c:ptCount val="1"/>
                <c:pt idx="0">
                  <c:v>Participant Affliations </c:v>
                </c:pt>
              </c:strCache>
            </c:strRef>
          </c:tx>
          <c:invertIfNegative val="0"/>
          <c:cat>
            <c:strRef>
              <c:f>Sheet1!$A$2:$A$15</c:f>
              <c:strCache>
                <c:ptCount val="14"/>
                <c:pt idx="0">
                  <c:v>Baltimore City High School </c:v>
                </c:pt>
                <c:pt idx="1">
                  <c:v>Cardinal Gibbons High School </c:v>
                </c:pt>
                <c:pt idx="2">
                  <c:v>Children's Hospital of Philadelphia </c:v>
                </c:pt>
                <c:pt idx="3">
                  <c:v>Greater Baltimore Medical Center </c:v>
                </c:pt>
                <c:pt idx="4">
                  <c:v>Johns Hopkins Medical Institute </c:v>
                </c:pt>
                <c:pt idx="5">
                  <c:v>Johns Hopkins Univ. </c:v>
                </c:pt>
                <c:pt idx="6">
                  <c:v>Medical Univ. of South Carolina</c:v>
                </c:pt>
                <c:pt idx="7">
                  <c:v>Merganthaler High School </c:v>
                </c:pt>
                <c:pt idx="8">
                  <c:v>Paul Lawrence High School </c:v>
                </c:pt>
                <c:pt idx="9">
                  <c:v>Philadelphia College of Osteopathic Medicine </c:v>
                </c:pt>
                <c:pt idx="10">
                  <c:v>Univ. of California- Drew</c:v>
                </c:pt>
                <c:pt idx="11">
                  <c:v>Univ. of Minnesota </c:v>
                </c:pt>
                <c:pt idx="12">
                  <c:v>Wake Forest Univ. </c:v>
                </c:pt>
                <c:pt idx="13">
                  <c:v>Unspecified</c:v>
                </c:pt>
              </c:strCache>
            </c:strRef>
          </c:cat>
          <c:val>
            <c:numRef>
              <c:f>Sheet1!$B$2:$B$15</c:f>
              <c:numCache>
                <c:formatCode>General</c:formatCode>
                <c:ptCount val="14"/>
                <c:pt idx="0">
                  <c:v>1</c:v>
                </c:pt>
                <c:pt idx="1">
                  <c:v>1</c:v>
                </c:pt>
                <c:pt idx="2">
                  <c:v>1</c:v>
                </c:pt>
                <c:pt idx="3">
                  <c:v>1</c:v>
                </c:pt>
                <c:pt idx="4">
                  <c:v>1</c:v>
                </c:pt>
                <c:pt idx="5">
                  <c:v>1</c:v>
                </c:pt>
                <c:pt idx="6">
                  <c:v>1</c:v>
                </c:pt>
                <c:pt idx="7">
                  <c:v>1</c:v>
                </c:pt>
                <c:pt idx="8">
                  <c:v>2</c:v>
                </c:pt>
                <c:pt idx="9">
                  <c:v>1</c:v>
                </c:pt>
                <c:pt idx="10">
                  <c:v>1</c:v>
                </c:pt>
                <c:pt idx="11">
                  <c:v>1</c:v>
                </c:pt>
                <c:pt idx="12">
                  <c:v>1</c:v>
                </c:pt>
                <c:pt idx="13">
                  <c:v>2</c:v>
                </c:pt>
              </c:numCache>
            </c:numRef>
          </c:val>
        </c:ser>
        <c:dLbls>
          <c:showLegendKey val="0"/>
          <c:showVal val="0"/>
          <c:showCatName val="0"/>
          <c:showSerName val="0"/>
          <c:showPercent val="0"/>
          <c:showBubbleSize val="0"/>
        </c:dLbls>
        <c:gapWidth val="150"/>
        <c:axId val="333184536"/>
        <c:axId val="333184928"/>
      </c:barChart>
      <c:catAx>
        <c:axId val="333184536"/>
        <c:scaling>
          <c:orientation val="minMax"/>
        </c:scaling>
        <c:delete val="0"/>
        <c:axPos val="b"/>
        <c:numFmt formatCode="General" sourceLinked="1"/>
        <c:majorTickMark val="out"/>
        <c:minorTickMark val="none"/>
        <c:tickLblPos val="nextTo"/>
        <c:crossAx val="333184928"/>
        <c:crosses val="autoZero"/>
        <c:auto val="1"/>
        <c:lblAlgn val="ctr"/>
        <c:lblOffset val="100"/>
        <c:noMultiLvlLbl val="0"/>
      </c:catAx>
      <c:valAx>
        <c:axId val="333184928"/>
        <c:scaling>
          <c:orientation val="minMax"/>
          <c:max val="5"/>
          <c:min val="0"/>
        </c:scaling>
        <c:delete val="0"/>
        <c:axPos val="l"/>
        <c:majorGridlines/>
        <c:numFmt formatCode="General" sourceLinked="1"/>
        <c:majorTickMark val="out"/>
        <c:minorTickMark val="none"/>
        <c:tickLblPos val="nextTo"/>
        <c:crossAx val="333184536"/>
        <c:crosses val="autoZero"/>
        <c:crossBetween val="between"/>
        <c:majorUnit val="1"/>
        <c:minorUnit val="1"/>
      </c:valAx>
      <c:spPr>
        <a:solidFill>
          <a:schemeClr val="accent1">
            <a:lumMod val="20000"/>
            <a:lumOff val="80000"/>
          </a:schemeClr>
        </a:solidFill>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plotArea>
      <c:layout/>
      <c:pieChart>
        <c:varyColors val="1"/>
        <c:ser>
          <c:idx val="0"/>
          <c:order val="0"/>
          <c:tx>
            <c:strRef>
              <c:f>Sheet1!$B$1</c:f>
              <c:strCache>
                <c:ptCount val="1"/>
                <c:pt idx="0">
                  <c:v>Purpose for Taking the Course</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Johns Hopkins High School Enrichment Program </c:v>
                </c:pt>
                <c:pt idx="1">
                  <c:v>To Learn About  Medical Databases</c:v>
                </c:pt>
                <c:pt idx="2">
                  <c:v>Unspecified</c:v>
                </c:pt>
              </c:strCache>
            </c:strRef>
          </c:cat>
          <c:val>
            <c:numRef>
              <c:f>Sheet1!$B$2:$B$4</c:f>
              <c:numCache>
                <c:formatCode>General</c:formatCode>
                <c:ptCount val="3"/>
                <c:pt idx="0">
                  <c:v>2</c:v>
                </c:pt>
                <c:pt idx="1">
                  <c:v>2</c:v>
                </c:pt>
                <c:pt idx="2">
                  <c:v>12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0996988357224569"/>
          <c:y val="0.37833269212683918"/>
          <c:w val="0.37720960360724143"/>
          <c:h val="0.37123906742927493"/>
        </c:manualLayout>
      </c:layout>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Occupation</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Health Care Professionals </c:v>
                </c:pt>
                <c:pt idx="1">
                  <c:v>Medical Students</c:v>
                </c:pt>
              </c:strCache>
            </c:strRef>
          </c:cat>
          <c:val>
            <c:numRef>
              <c:f>Sheet1!$B$2:$B$3</c:f>
              <c:numCache>
                <c:formatCode>General</c:formatCode>
                <c:ptCount val="2"/>
                <c:pt idx="0">
                  <c:v>3</c:v>
                </c:pt>
                <c:pt idx="1">
                  <c:v>18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Course Participants by Affiliation  </a:t>
            </a:r>
          </a:p>
          <a:p>
            <a:pPr>
              <a:defRPr/>
            </a:pPr>
            <a:r>
              <a:rPr lang="en-US"/>
              <a:t>(School,Organization,Employer)</a:t>
            </a:r>
          </a:p>
        </c:rich>
      </c:tx>
      <c:overlay val="0"/>
    </c:title>
    <c:autoTitleDeleted val="0"/>
    <c:plotArea>
      <c:layout>
        <c:manualLayout>
          <c:layoutTarget val="inner"/>
          <c:xMode val="edge"/>
          <c:yMode val="edge"/>
          <c:x val="8.3517149188838707E-2"/>
          <c:y val="0.17738761821438986"/>
          <c:w val="0.88715402960416745"/>
          <c:h val="0.53911344415281426"/>
        </c:manualLayout>
      </c:layout>
      <c:barChart>
        <c:barDir val="col"/>
        <c:grouping val="clustered"/>
        <c:varyColors val="0"/>
        <c:ser>
          <c:idx val="0"/>
          <c:order val="0"/>
          <c:tx>
            <c:strRef>
              <c:f>Sheet1!$B$1</c:f>
              <c:strCache>
                <c:ptCount val="1"/>
                <c:pt idx="0">
                  <c:v>Participant Affliations </c:v>
                </c:pt>
              </c:strCache>
            </c:strRef>
          </c:tx>
          <c:invertIfNegative val="0"/>
          <c:cat>
            <c:strRef>
              <c:f>Sheet1!$A$2:$A$14</c:f>
              <c:strCache>
                <c:ptCount val="13"/>
                <c:pt idx="0">
                  <c:v>Creighton Univ.</c:v>
                </c:pt>
                <c:pt idx="1">
                  <c:v>East Carolina Univ. </c:v>
                </c:pt>
                <c:pt idx="2">
                  <c:v>Hines VA Hospital </c:v>
                </c:pt>
                <c:pt idx="3">
                  <c:v>Self Employed</c:v>
                </c:pt>
                <c:pt idx="4">
                  <c:v>The City Univ. of New York </c:v>
                </c:pt>
                <c:pt idx="5">
                  <c:v>Univ. of Chicago </c:v>
                </c:pt>
                <c:pt idx="6">
                  <c:v>Univ. of Kentucky </c:v>
                </c:pt>
                <c:pt idx="7">
                  <c:v>Univ. of Minnesota </c:v>
                </c:pt>
                <c:pt idx="8">
                  <c:v>Univ. of Nebraska</c:v>
                </c:pt>
                <c:pt idx="9">
                  <c:v>Univ. of Toledo </c:v>
                </c:pt>
                <c:pt idx="10">
                  <c:v>Univ. of Wisconsin at Madison </c:v>
                </c:pt>
                <c:pt idx="11">
                  <c:v>Virginia Commonwealth Univ.</c:v>
                </c:pt>
                <c:pt idx="12">
                  <c:v>Yale Univ. </c:v>
                </c:pt>
              </c:strCache>
            </c:strRef>
          </c:cat>
          <c:val>
            <c:numRef>
              <c:f>Sheet1!$B$2:$B$14</c:f>
              <c:numCache>
                <c:formatCode>General</c:formatCode>
                <c:ptCount val="13"/>
                <c:pt idx="0">
                  <c:v>2</c:v>
                </c:pt>
                <c:pt idx="1">
                  <c:v>1</c:v>
                </c:pt>
                <c:pt idx="2">
                  <c:v>1</c:v>
                </c:pt>
                <c:pt idx="3">
                  <c:v>2</c:v>
                </c:pt>
                <c:pt idx="4">
                  <c:v>1</c:v>
                </c:pt>
                <c:pt idx="5">
                  <c:v>1</c:v>
                </c:pt>
                <c:pt idx="6">
                  <c:v>2</c:v>
                </c:pt>
                <c:pt idx="7">
                  <c:v>1</c:v>
                </c:pt>
                <c:pt idx="8">
                  <c:v>1</c:v>
                </c:pt>
                <c:pt idx="9">
                  <c:v>1</c:v>
                </c:pt>
                <c:pt idx="10">
                  <c:v>1</c:v>
                </c:pt>
                <c:pt idx="11">
                  <c:v>1</c:v>
                </c:pt>
                <c:pt idx="12">
                  <c:v>6</c:v>
                </c:pt>
              </c:numCache>
            </c:numRef>
          </c:val>
        </c:ser>
        <c:dLbls>
          <c:showLegendKey val="0"/>
          <c:showVal val="0"/>
          <c:showCatName val="0"/>
          <c:showSerName val="0"/>
          <c:showPercent val="0"/>
          <c:showBubbleSize val="0"/>
        </c:dLbls>
        <c:gapWidth val="150"/>
        <c:axId val="333328048"/>
        <c:axId val="333328440"/>
      </c:barChart>
      <c:catAx>
        <c:axId val="333328048"/>
        <c:scaling>
          <c:orientation val="minMax"/>
        </c:scaling>
        <c:delete val="0"/>
        <c:axPos val="b"/>
        <c:numFmt formatCode="General" sourceLinked="1"/>
        <c:majorTickMark val="out"/>
        <c:minorTickMark val="none"/>
        <c:tickLblPos val="nextTo"/>
        <c:crossAx val="333328440"/>
        <c:crosses val="autoZero"/>
        <c:auto val="1"/>
        <c:lblAlgn val="ctr"/>
        <c:lblOffset val="100"/>
        <c:noMultiLvlLbl val="0"/>
      </c:catAx>
      <c:valAx>
        <c:axId val="333328440"/>
        <c:scaling>
          <c:orientation val="minMax"/>
          <c:max val="6"/>
          <c:min val="0"/>
        </c:scaling>
        <c:delete val="0"/>
        <c:axPos val="l"/>
        <c:majorGridlines/>
        <c:numFmt formatCode="General" sourceLinked="1"/>
        <c:majorTickMark val="out"/>
        <c:minorTickMark val="none"/>
        <c:tickLblPos val="nextTo"/>
        <c:crossAx val="333328048"/>
        <c:crosses val="autoZero"/>
        <c:crossBetween val="between"/>
        <c:majorUnit val="1"/>
        <c:minorUnit val="1"/>
      </c:valAx>
      <c:spPr>
        <a:solidFill>
          <a:schemeClr val="accent1">
            <a:lumMod val="20000"/>
            <a:lumOff val="80000"/>
          </a:schemeClr>
        </a:solidFill>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plotArea>
      <c:layout/>
      <c:pieChart>
        <c:varyColors val="1"/>
        <c:ser>
          <c:idx val="0"/>
          <c:order val="0"/>
          <c:tx>
            <c:strRef>
              <c:f>Sheet1!$B$1</c:f>
              <c:strCache>
                <c:ptCount val="1"/>
                <c:pt idx="0">
                  <c:v>Purpose for Taking the Course</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Specific Research Topic</c:v>
                </c:pt>
                <c:pt idx="1">
                  <c:v>Professional Development </c:v>
                </c:pt>
                <c:pt idx="2">
                  <c:v>Medical Mission Trip </c:v>
                </c:pt>
                <c:pt idx="3">
                  <c:v>Learn Evidence Based Medicine </c:v>
                </c:pt>
                <c:pt idx="4">
                  <c:v>To Learn About  Medical Databases</c:v>
                </c:pt>
                <c:pt idx="5">
                  <c:v>Unspecified</c:v>
                </c:pt>
              </c:strCache>
            </c:strRef>
          </c:cat>
          <c:val>
            <c:numRef>
              <c:f>Sheet1!$B$2:$B$7</c:f>
              <c:numCache>
                <c:formatCode>General</c:formatCode>
                <c:ptCount val="6"/>
                <c:pt idx="0">
                  <c:v>3</c:v>
                </c:pt>
                <c:pt idx="1">
                  <c:v>4</c:v>
                </c:pt>
                <c:pt idx="2">
                  <c:v>2</c:v>
                </c:pt>
                <c:pt idx="3">
                  <c:v>1</c:v>
                </c:pt>
                <c:pt idx="4">
                  <c:v>2</c:v>
                </c:pt>
                <c:pt idx="5">
                  <c:v>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Occupation</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Graduate Students </c:v>
                </c:pt>
                <c:pt idx="1">
                  <c:v>Medical Students</c:v>
                </c:pt>
                <c:pt idx="2">
                  <c:v>Professionals </c:v>
                </c:pt>
                <c:pt idx="3">
                  <c:v>Resident Physicians</c:v>
                </c:pt>
                <c:pt idx="4">
                  <c:v>Undergraduate Students</c:v>
                </c:pt>
              </c:strCache>
            </c:strRef>
          </c:cat>
          <c:val>
            <c:numRef>
              <c:f>Sheet1!$B$2:$B$6</c:f>
              <c:numCache>
                <c:formatCode>General</c:formatCode>
                <c:ptCount val="5"/>
                <c:pt idx="0">
                  <c:v>2</c:v>
                </c:pt>
                <c:pt idx="1">
                  <c:v>17</c:v>
                </c:pt>
                <c:pt idx="2">
                  <c:v>1</c:v>
                </c:pt>
                <c:pt idx="3">
                  <c:v>3</c:v>
                </c:pt>
                <c:pt idx="4">
                  <c:v>2</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Course Participants by Affiliation  </a:t>
            </a:r>
          </a:p>
          <a:p>
            <a:pPr>
              <a:defRPr/>
            </a:pPr>
            <a:r>
              <a:rPr lang="en-US"/>
              <a:t>(School,Organization,Employer)</a:t>
            </a:r>
          </a:p>
        </c:rich>
      </c:tx>
      <c:overlay val="0"/>
    </c:title>
    <c:autoTitleDeleted val="0"/>
    <c:plotArea>
      <c:layout/>
      <c:barChart>
        <c:barDir val="col"/>
        <c:grouping val="clustered"/>
        <c:varyColors val="0"/>
        <c:ser>
          <c:idx val="0"/>
          <c:order val="0"/>
          <c:tx>
            <c:strRef>
              <c:f>Sheet1!$B$1</c:f>
              <c:strCache>
                <c:ptCount val="1"/>
                <c:pt idx="0">
                  <c:v>Participant Affliations </c:v>
                </c:pt>
              </c:strCache>
            </c:strRef>
          </c:tx>
          <c:invertIfNegative val="0"/>
          <c:cat>
            <c:strRef>
              <c:f>Sheet1!$A$2:$A$23</c:f>
              <c:strCache>
                <c:ptCount val="22"/>
                <c:pt idx="0">
                  <c:v>Albany Medical School </c:v>
                </c:pt>
                <c:pt idx="1">
                  <c:v>Boston Univ. </c:v>
                </c:pt>
                <c:pt idx="2">
                  <c:v>Cornell Univ. </c:v>
                </c:pt>
                <c:pt idx="3">
                  <c:v>East Carolina Univ. </c:v>
                </c:pt>
                <c:pt idx="4">
                  <c:v>Edward Via Virginia College </c:v>
                </c:pt>
                <c:pt idx="5">
                  <c:v>Emory School of Medicine </c:v>
                </c:pt>
                <c:pt idx="6">
                  <c:v>Georgetown Univ. </c:v>
                </c:pt>
                <c:pt idx="7">
                  <c:v>Harvard Univ. </c:v>
                </c:pt>
                <c:pt idx="8">
                  <c:v>Hunter College </c:v>
                </c:pt>
                <c:pt idx="9">
                  <c:v>Johns Hopkins Univ.</c:v>
                </c:pt>
                <c:pt idx="10">
                  <c:v>Michigan State Univ. </c:v>
                </c:pt>
                <c:pt idx="11">
                  <c:v>New York Institute of Technology </c:v>
                </c:pt>
                <c:pt idx="12">
                  <c:v>Philadelphia College of Osteopathic Medicine </c:v>
                </c:pt>
                <c:pt idx="13">
                  <c:v>Prairie View A&amp;M Univ.</c:v>
                </c:pt>
                <c:pt idx="14">
                  <c:v>Univ. of California at San Francisco </c:v>
                </c:pt>
                <c:pt idx="15">
                  <c:v>Univ. of Central Florida </c:v>
                </c:pt>
                <c:pt idx="16">
                  <c:v>Univ. of Illinois at Chicago </c:v>
                </c:pt>
                <c:pt idx="17">
                  <c:v>Univ. of Medicine and Dentistry of New Jersey</c:v>
                </c:pt>
                <c:pt idx="18">
                  <c:v>Univ. of Missouri at Kansas City </c:v>
                </c:pt>
                <c:pt idx="19">
                  <c:v>Univ. of New England </c:v>
                </c:pt>
                <c:pt idx="20">
                  <c:v>Univ. of North Carolina </c:v>
                </c:pt>
                <c:pt idx="21">
                  <c:v>Wright State Univ. </c:v>
                </c:pt>
              </c:strCache>
            </c:strRef>
          </c:cat>
          <c:val>
            <c:numRef>
              <c:f>Sheet1!$B$2:$B$23</c:f>
              <c:numCache>
                <c:formatCode>General</c:formatCode>
                <c:ptCount val="22"/>
                <c:pt idx="0">
                  <c:v>1</c:v>
                </c:pt>
                <c:pt idx="1">
                  <c:v>1</c:v>
                </c:pt>
                <c:pt idx="2">
                  <c:v>1</c:v>
                </c:pt>
                <c:pt idx="3">
                  <c:v>3</c:v>
                </c:pt>
                <c:pt idx="4">
                  <c:v>1</c:v>
                </c:pt>
                <c:pt idx="5">
                  <c:v>1</c:v>
                </c:pt>
                <c:pt idx="6">
                  <c:v>1</c:v>
                </c:pt>
                <c:pt idx="7">
                  <c:v>1</c:v>
                </c:pt>
                <c:pt idx="8">
                  <c:v>1</c:v>
                </c:pt>
                <c:pt idx="9">
                  <c:v>1</c:v>
                </c:pt>
                <c:pt idx="10">
                  <c:v>1</c:v>
                </c:pt>
                <c:pt idx="11">
                  <c:v>1</c:v>
                </c:pt>
                <c:pt idx="12">
                  <c:v>1</c:v>
                </c:pt>
                <c:pt idx="13">
                  <c:v>1</c:v>
                </c:pt>
                <c:pt idx="14">
                  <c:v>2</c:v>
                </c:pt>
                <c:pt idx="15">
                  <c:v>1</c:v>
                </c:pt>
                <c:pt idx="16">
                  <c:v>1</c:v>
                </c:pt>
                <c:pt idx="17">
                  <c:v>1</c:v>
                </c:pt>
                <c:pt idx="18">
                  <c:v>1</c:v>
                </c:pt>
                <c:pt idx="19">
                  <c:v>1</c:v>
                </c:pt>
                <c:pt idx="20">
                  <c:v>1</c:v>
                </c:pt>
                <c:pt idx="21">
                  <c:v>1</c:v>
                </c:pt>
              </c:numCache>
            </c:numRef>
          </c:val>
        </c:ser>
        <c:dLbls>
          <c:showLegendKey val="0"/>
          <c:showVal val="0"/>
          <c:showCatName val="0"/>
          <c:showSerName val="0"/>
          <c:showPercent val="0"/>
          <c:showBubbleSize val="0"/>
        </c:dLbls>
        <c:gapWidth val="150"/>
        <c:axId val="333536944"/>
        <c:axId val="333537336"/>
      </c:barChart>
      <c:catAx>
        <c:axId val="333536944"/>
        <c:scaling>
          <c:orientation val="minMax"/>
        </c:scaling>
        <c:delete val="0"/>
        <c:axPos val="b"/>
        <c:numFmt formatCode="General" sourceLinked="1"/>
        <c:majorTickMark val="out"/>
        <c:minorTickMark val="none"/>
        <c:tickLblPos val="nextTo"/>
        <c:crossAx val="333537336"/>
        <c:crosses val="autoZero"/>
        <c:auto val="1"/>
        <c:lblAlgn val="ctr"/>
        <c:lblOffset val="100"/>
        <c:noMultiLvlLbl val="0"/>
      </c:catAx>
      <c:valAx>
        <c:axId val="333537336"/>
        <c:scaling>
          <c:orientation val="minMax"/>
          <c:max val="6"/>
          <c:min val="0"/>
        </c:scaling>
        <c:delete val="0"/>
        <c:axPos val="l"/>
        <c:majorGridlines/>
        <c:numFmt formatCode="General" sourceLinked="1"/>
        <c:majorTickMark val="out"/>
        <c:minorTickMark val="none"/>
        <c:tickLblPos val="nextTo"/>
        <c:crossAx val="333536944"/>
        <c:crosses val="autoZero"/>
        <c:crossBetween val="between"/>
        <c:majorUnit val="1"/>
        <c:minorUnit val="1"/>
      </c:valAx>
      <c:spPr>
        <a:solidFill>
          <a:schemeClr val="accent1">
            <a:lumMod val="20000"/>
            <a:lumOff val="80000"/>
          </a:schemeClr>
        </a:solidFill>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plotArea>
      <c:layout/>
      <c:pieChart>
        <c:varyColors val="1"/>
        <c:ser>
          <c:idx val="0"/>
          <c:order val="0"/>
          <c:tx>
            <c:strRef>
              <c:f>Sheet1!$B$1</c:f>
              <c:strCache>
                <c:ptCount val="1"/>
                <c:pt idx="0">
                  <c:v>Purpose for Taking the Course</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Learning how to Conduct Literature Searches </c:v>
                </c:pt>
                <c:pt idx="1">
                  <c:v>Participating in the PRI Program </c:v>
                </c:pt>
                <c:pt idx="2">
                  <c:v>Professional Development </c:v>
                </c:pt>
                <c:pt idx="3">
                  <c:v>To Learn About Databases and Research Strategies</c:v>
                </c:pt>
                <c:pt idx="4">
                  <c:v>Unspecified</c:v>
                </c:pt>
              </c:strCache>
            </c:strRef>
          </c:cat>
          <c:val>
            <c:numRef>
              <c:f>Sheet1!$B$2:$B$6</c:f>
              <c:numCache>
                <c:formatCode>General</c:formatCode>
                <c:ptCount val="5"/>
                <c:pt idx="0">
                  <c:v>3</c:v>
                </c:pt>
                <c:pt idx="1">
                  <c:v>2</c:v>
                </c:pt>
                <c:pt idx="2">
                  <c:v>2</c:v>
                </c:pt>
                <c:pt idx="3">
                  <c:v>9</c:v>
                </c:pt>
                <c:pt idx="4">
                  <c:v>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Occupation</a:t>
            </a:r>
          </a:p>
        </c:rich>
      </c:tx>
      <c:overlay val="0"/>
    </c:title>
    <c:autoTitleDeleted val="0"/>
    <c:plotArea>
      <c:layout/>
      <c:pieChart>
        <c:varyColors val="1"/>
        <c:ser>
          <c:idx val="0"/>
          <c:order val="0"/>
          <c:tx>
            <c:strRef>
              <c:f>Sheet1!$B$1</c:f>
              <c:strCache>
                <c:ptCount val="1"/>
                <c:pt idx="0">
                  <c:v>Sales</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Health Care Professionals </c:v>
                </c:pt>
                <c:pt idx="1">
                  <c:v>Medical Students</c:v>
                </c:pt>
                <c:pt idx="2">
                  <c:v>Dual Doctoral Students </c:v>
                </c:pt>
                <c:pt idx="3">
                  <c:v>Undergraduate Students</c:v>
                </c:pt>
                <c:pt idx="4">
                  <c:v>Unspecified </c:v>
                </c:pt>
              </c:strCache>
            </c:strRef>
          </c:cat>
          <c:val>
            <c:numRef>
              <c:f>Sheet1!$B$2:$B$6</c:f>
              <c:numCache>
                <c:formatCode>General</c:formatCode>
                <c:ptCount val="5"/>
                <c:pt idx="0">
                  <c:v>3</c:v>
                </c:pt>
                <c:pt idx="1">
                  <c:v>14</c:v>
                </c:pt>
                <c:pt idx="2">
                  <c:v>2</c:v>
                </c:pt>
                <c:pt idx="3">
                  <c:v>5</c:v>
                </c:pt>
                <c:pt idx="4">
                  <c:v>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Course Participants by Affiliation  </a:t>
            </a:r>
          </a:p>
          <a:p>
            <a:pPr>
              <a:defRPr/>
            </a:pPr>
            <a:r>
              <a:rPr lang="en-US"/>
              <a:t>(School,Organization,Employer)</a:t>
            </a:r>
          </a:p>
        </c:rich>
      </c:tx>
      <c:overlay val="0"/>
    </c:title>
    <c:autoTitleDeleted val="0"/>
    <c:plotArea>
      <c:layout/>
      <c:barChart>
        <c:barDir val="col"/>
        <c:grouping val="clustered"/>
        <c:varyColors val="0"/>
        <c:ser>
          <c:idx val="0"/>
          <c:order val="0"/>
          <c:tx>
            <c:strRef>
              <c:f>Sheet1!$B$1</c:f>
              <c:strCache>
                <c:ptCount val="1"/>
                <c:pt idx="0">
                  <c:v>Participant Affliations </c:v>
                </c:pt>
              </c:strCache>
            </c:strRef>
          </c:tx>
          <c:invertIfNegative val="0"/>
          <c:cat>
            <c:strRef>
              <c:f>Sheet1!$A$2:$A$22</c:f>
              <c:strCache>
                <c:ptCount val="21"/>
                <c:pt idx="0">
                  <c:v>Albany Medical College </c:v>
                </c:pt>
                <c:pt idx="1">
                  <c:v>Bard College at Simon's Rock </c:v>
                </c:pt>
                <c:pt idx="2">
                  <c:v>Benedictine Univ. </c:v>
                </c:pt>
                <c:pt idx="3">
                  <c:v>Brooklyn College </c:v>
                </c:pt>
                <c:pt idx="4">
                  <c:v>Brown Univ. </c:v>
                </c:pt>
                <c:pt idx="5">
                  <c:v>Georgetown Univ. </c:v>
                </c:pt>
                <c:pt idx="6">
                  <c:v>Harvard Univ. </c:v>
                </c:pt>
                <c:pt idx="7">
                  <c:v>Howard Univ. </c:v>
                </c:pt>
                <c:pt idx="8">
                  <c:v>National Institute of Mental Health</c:v>
                </c:pt>
                <c:pt idx="9">
                  <c:v>Northeastern  Univ. </c:v>
                </c:pt>
                <c:pt idx="10">
                  <c:v>Northern Univ. </c:v>
                </c:pt>
                <c:pt idx="11">
                  <c:v>Northwestern Univ. </c:v>
                </c:pt>
                <c:pt idx="12">
                  <c:v>Syracuse Univ.</c:v>
                </c:pt>
                <c:pt idx="13">
                  <c:v>Univ. of California - San Diego</c:v>
                </c:pt>
                <c:pt idx="14">
                  <c:v>Univ. of Pittsburgh</c:v>
                </c:pt>
                <c:pt idx="15">
                  <c:v>Univ. of Texas </c:v>
                </c:pt>
                <c:pt idx="16">
                  <c:v>Univ. of Texas Southwestern Medical Center</c:v>
                </c:pt>
                <c:pt idx="17">
                  <c:v>Univ. of Washington </c:v>
                </c:pt>
                <c:pt idx="18">
                  <c:v>Wake Forest School of Medicine </c:v>
                </c:pt>
                <c:pt idx="19">
                  <c:v>Washington Univ. in St. Louis</c:v>
                </c:pt>
                <c:pt idx="20">
                  <c:v>Uspecified</c:v>
                </c:pt>
              </c:strCache>
            </c:strRef>
          </c:cat>
          <c:val>
            <c:numRef>
              <c:f>Sheet1!$B$2:$B$22</c:f>
              <c:numCache>
                <c:formatCode>General</c:formatCode>
                <c:ptCount val="21"/>
                <c:pt idx="0">
                  <c:v>1</c:v>
                </c:pt>
                <c:pt idx="1">
                  <c:v>1</c:v>
                </c:pt>
                <c:pt idx="2">
                  <c:v>1</c:v>
                </c:pt>
                <c:pt idx="3">
                  <c:v>1</c:v>
                </c:pt>
                <c:pt idx="4">
                  <c:v>1</c:v>
                </c:pt>
                <c:pt idx="5">
                  <c:v>1</c:v>
                </c:pt>
                <c:pt idx="6">
                  <c:v>1</c:v>
                </c:pt>
                <c:pt idx="7">
                  <c:v>2</c:v>
                </c:pt>
                <c:pt idx="8">
                  <c:v>1</c:v>
                </c:pt>
                <c:pt idx="9">
                  <c:v>1</c:v>
                </c:pt>
                <c:pt idx="10">
                  <c:v>1</c:v>
                </c:pt>
                <c:pt idx="11">
                  <c:v>1</c:v>
                </c:pt>
                <c:pt idx="12">
                  <c:v>1</c:v>
                </c:pt>
                <c:pt idx="13">
                  <c:v>1</c:v>
                </c:pt>
                <c:pt idx="14">
                  <c:v>1</c:v>
                </c:pt>
                <c:pt idx="15">
                  <c:v>1</c:v>
                </c:pt>
                <c:pt idx="16">
                  <c:v>1</c:v>
                </c:pt>
                <c:pt idx="17">
                  <c:v>1</c:v>
                </c:pt>
                <c:pt idx="18">
                  <c:v>1</c:v>
                </c:pt>
                <c:pt idx="19">
                  <c:v>1</c:v>
                </c:pt>
                <c:pt idx="20">
                  <c:v>3</c:v>
                </c:pt>
              </c:numCache>
            </c:numRef>
          </c:val>
        </c:ser>
        <c:dLbls>
          <c:showLegendKey val="0"/>
          <c:showVal val="0"/>
          <c:showCatName val="0"/>
          <c:showSerName val="0"/>
          <c:showPercent val="0"/>
          <c:showBubbleSize val="0"/>
        </c:dLbls>
        <c:gapWidth val="150"/>
        <c:axId val="333858168"/>
        <c:axId val="333858560"/>
      </c:barChart>
      <c:catAx>
        <c:axId val="333858168"/>
        <c:scaling>
          <c:orientation val="minMax"/>
        </c:scaling>
        <c:delete val="0"/>
        <c:axPos val="b"/>
        <c:numFmt formatCode="General" sourceLinked="1"/>
        <c:majorTickMark val="out"/>
        <c:minorTickMark val="none"/>
        <c:tickLblPos val="nextTo"/>
        <c:crossAx val="333858560"/>
        <c:crosses val="autoZero"/>
        <c:auto val="1"/>
        <c:lblAlgn val="ctr"/>
        <c:lblOffset val="100"/>
        <c:noMultiLvlLbl val="0"/>
      </c:catAx>
      <c:valAx>
        <c:axId val="333858560"/>
        <c:scaling>
          <c:orientation val="minMax"/>
          <c:max val="6"/>
          <c:min val="0"/>
        </c:scaling>
        <c:delete val="0"/>
        <c:axPos val="l"/>
        <c:majorGridlines/>
        <c:numFmt formatCode="General" sourceLinked="1"/>
        <c:majorTickMark val="out"/>
        <c:minorTickMark val="none"/>
        <c:tickLblPos val="nextTo"/>
        <c:crossAx val="333858168"/>
        <c:crosses val="autoZero"/>
        <c:crossBetween val="between"/>
        <c:majorUnit val="1"/>
        <c:minorUnit val="1"/>
      </c:valAx>
      <c:spPr>
        <a:solidFill>
          <a:schemeClr val="accent1">
            <a:lumMod val="20000"/>
            <a:lumOff val="80000"/>
          </a:schemeClr>
        </a:solidFill>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Purpose for Taking the Course</a:t>
            </a:r>
          </a:p>
        </c:rich>
      </c:tx>
      <c:layout/>
      <c:overlay val="0"/>
    </c:title>
    <c:autoTitleDeleted val="0"/>
    <c:plotArea>
      <c:layout/>
      <c:pieChart>
        <c:varyColors val="1"/>
        <c:ser>
          <c:idx val="0"/>
          <c:order val="0"/>
          <c:tx>
            <c:strRef>
              <c:f>Sheet1!$B$1</c:f>
              <c:strCache>
                <c:ptCount val="1"/>
                <c:pt idx="0">
                  <c:v>Purpose for taking the Course</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Sheet1!$A$2:$A$6</c:f>
              <c:strCache>
                <c:ptCount val="5"/>
                <c:pt idx="0">
                  <c:v>Learn Specifically about NLM Resources</c:v>
                </c:pt>
                <c:pt idx="1">
                  <c:v>Learn Research Skills</c:v>
                </c:pt>
                <c:pt idx="2">
                  <c:v>Medical Mission Trip</c:v>
                </c:pt>
                <c:pt idx="3">
                  <c:v>Specific Research Topic</c:v>
                </c:pt>
                <c:pt idx="4">
                  <c:v>Unspecified</c:v>
                </c:pt>
              </c:strCache>
            </c:strRef>
          </c:cat>
          <c:val>
            <c:numRef>
              <c:f>Sheet1!$B$2:$B$6</c:f>
              <c:numCache>
                <c:formatCode>General</c:formatCode>
                <c:ptCount val="5"/>
                <c:pt idx="0">
                  <c:v>1</c:v>
                </c:pt>
                <c:pt idx="1">
                  <c:v>3</c:v>
                </c:pt>
                <c:pt idx="2">
                  <c:v>8</c:v>
                </c:pt>
                <c:pt idx="3">
                  <c:v>2</c:v>
                </c:pt>
                <c:pt idx="4">
                  <c:v>10</c:v>
                </c:pt>
              </c:numCache>
            </c:numRef>
          </c:val>
        </c:ser>
        <c:dLbls>
          <c:showLegendKey val="0"/>
          <c:showVal val="0"/>
          <c:showCatName val="0"/>
          <c:showSerName val="0"/>
          <c:showPercent val="1"/>
          <c:showBubbleSize val="0"/>
          <c:showLeaderLines val="1"/>
        </c:dLbls>
        <c:firstSliceAng val="0"/>
      </c:pieChart>
    </c:plotArea>
    <c:legend>
      <c:legendPos val="r"/>
      <c:layout/>
      <c:overlay val="0"/>
      <c:spPr>
        <a:ln>
          <a:noFill/>
        </a:ln>
      </c:spPr>
    </c:legend>
    <c:plotVisOnly val="1"/>
    <c:dispBlanksAs val="gap"/>
    <c:showDLblsOverMax val="0"/>
  </c:chart>
  <c:spPr>
    <a:solidFill>
      <a:schemeClr val="accent1">
        <a:lumMod val="20000"/>
        <a:lumOff val="80000"/>
      </a:schemeClr>
    </a:solidFill>
    <a:ln>
      <a:solidFill>
        <a:schemeClr val="tx1"/>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plotArea>
      <c:layout/>
      <c:pieChart>
        <c:varyColors val="1"/>
        <c:ser>
          <c:idx val="0"/>
          <c:order val="0"/>
          <c:tx>
            <c:strRef>
              <c:f>Sheet1!$B$1</c:f>
              <c:strCache>
                <c:ptCount val="1"/>
                <c:pt idx="0">
                  <c:v>Purpose for Taking the Course</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Conduct Research Using NLM Databases</c:v>
                </c:pt>
                <c:pt idx="1">
                  <c:v>Participating in the PRI Program </c:v>
                </c:pt>
                <c:pt idx="2">
                  <c:v>Professional Development </c:v>
                </c:pt>
                <c:pt idx="3">
                  <c:v>Unspecified</c:v>
                </c:pt>
              </c:strCache>
            </c:strRef>
          </c:cat>
          <c:val>
            <c:numRef>
              <c:f>Sheet1!$B$2:$B$5</c:f>
              <c:numCache>
                <c:formatCode>General</c:formatCode>
                <c:ptCount val="4"/>
                <c:pt idx="0">
                  <c:v>6</c:v>
                </c:pt>
                <c:pt idx="1">
                  <c:v>3</c:v>
                </c:pt>
                <c:pt idx="2">
                  <c:v>8</c:v>
                </c:pt>
                <c:pt idx="3">
                  <c:v>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solidFill>
      <a:schemeClr val="accent1">
        <a:lumMod val="20000"/>
        <a:lumOff val="80000"/>
      </a:schemeClr>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Number of Participants by State</a:t>
            </a: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cat>
            <c:strRef>
              <c:f>Sheet1!$A$2:$A$30</c:f>
              <c:strCache>
                <c:ptCount val="29"/>
                <c:pt idx="0">
                  <c:v>Alabama </c:v>
                </c:pt>
                <c:pt idx="1">
                  <c:v>California</c:v>
                </c:pt>
                <c:pt idx="2">
                  <c:v>Connecticut</c:v>
                </c:pt>
                <c:pt idx="3">
                  <c:v>District of Columbia</c:v>
                </c:pt>
                <c:pt idx="4">
                  <c:v>Florida </c:v>
                </c:pt>
                <c:pt idx="5">
                  <c:v>Georgia</c:v>
                </c:pt>
                <c:pt idx="6">
                  <c:v>Illinois</c:v>
                </c:pt>
                <c:pt idx="7">
                  <c:v>Kansas</c:v>
                </c:pt>
                <c:pt idx="8">
                  <c:v>Kentucky</c:v>
                </c:pt>
                <c:pt idx="9">
                  <c:v>Maine</c:v>
                </c:pt>
                <c:pt idx="10">
                  <c:v>Maryland</c:v>
                </c:pt>
                <c:pt idx="11">
                  <c:v>Massachusetts </c:v>
                </c:pt>
                <c:pt idx="12">
                  <c:v>Michigan</c:v>
                </c:pt>
                <c:pt idx="13">
                  <c:v>Minnesota </c:v>
                </c:pt>
                <c:pt idx="14">
                  <c:v>Mississippi </c:v>
                </c:pt>
                <c:pt idx="15">
                  <c:v>Missouri</c:v>
                </c:pt>
                <c:pt idx="16">
                  <c:v>Nebraska </c:v>
                </c:pt>
                <c:pt idx="17">
                  <c:v>New Jersey</c:v>
                </c:pt>
                <c:pt idx="18">
                  <c:v>New York </c:v>
                </c:pt>
                <c:pt idx="19">
                  <c:v>North Carolina </c:v>
                </c:pt>
                <c:pt idx="20">
                  <c:v>Ohio</c:v>
                </c:pt>
                <c:pt idx="21">
                  <c:v>Pennsylvania </c:v>
                </c:pt>
                <c:pt idx="22">
                  <c:v>Rhode Island </c:v>
                </c:pt>
                <c:pt idx="23">
                  <c:v>South Carolina </c:v>
                </c:pt>
                <c:pt idx="24">
                  <c:v>Tennessee</c:v>
                </c:pt>
                <c:pt idx="25">
                  <c:v>Texas</c:v>
                </c:pt>
                <c:pt idx="26">
                  <c:v>Virginia </c:v>
                </c:pt>
                <c:pt idx="27">
                  <c:v>Washington </c:v>
                </c:pt>
                <c:pt idx="28">
                  <c:v>Wisconsin </c:v>
                </c:pt>
              </c:strCache>
            </c:strRef>
          </c:cat>
          <c:val>
            <c:numRef>
              <c:f>Sheet1!$B$2:$B$30</c:f>
              <c:numCache>
                <c:formatCode>General</c:formatCode>
                <c:ptCount val="29"/>
                <c:pt idx="0">
                  <c:v>1</c:v>
                </c:pt>
                <c:pt idx="1">
                  <c:v>9</c:v>
                </c:pt>
                <c:pt idx="2">
                  <c:v>7</c:v>
                </c:pt>
                <c:pt idx="3">
                  <c:v>6</c:v>
                </c:pt>
                <c:pt idx="4">
                  <c:v>7</c:v>
                </c:pt>
                <c:pt idx="5">
                  <c:v>4</c:v>
                </c:pt>
                <c:pt idx="6">
                  <c:v>9</c:v>
                </c:pt>
                <c:pt idx="7">
                  <c:v>1</c:v>
                </c:pt>
                <c:pt idx="8">
                  <c:v>2</c:v>
                </c:pt>
                <c:pt idx="9">
                  <c:v>1</c:v>
                </c:pt>
                <c:pt idx="10">
                  <c:v>39</c:v>
                </c:pt>
                <c:pt idx="11">
                  <c:v>6</c:v>
                </c:pt>
                <c:pt idx="12">
                  <c:v>5</c:v>
                </c:pt>
                <c:pt idx="13">
                  <c:v>3</c:v>
                </c:pt>
                <c:pt idx="14">
                  <c:v>6</c:v>
                </c:pt>
                <c:pt idx="15">
                  <c:v>13</c:v>
                </c:pt>
                <c:pt idx="16">
                  <c:v>3</c:v>
                </c:pt>
                <c:pt idx="17">
                  <c:v>4</c:v>
                </c:pt>
                <c:pt idx="18">
                  <c:v>16</c:v>
                </c:pt>
                <c:pt idx="19">
                  <c:v>12</c:v>
                </c:pt>
                <c:pt idx="20">
                  <c:v>3</c:v>
                </c:pt>
                <c:pt idx="21">
                  <c:v>16</c:v>
                </c:pt>
                <c:pt idx="22">
                  <c:v>1</c:v>
                </c:pt>
                <c:pt idx="23">
                  <c:v>5</c:v>
                </c:pt>
                <c:pt idx="24">
                  <c:v>7</c:v>
                </c:pt>
                <c:pt idx="25">
                  <c:v>4</c:v>
                </c:pt>
                <c:pt idx="26">
                  <c:v>3</c:v>
                </c:pt>
                <c:pt idx="27">
                  <c:v>1</c:v>
                </c:pt>
                <c:pt idx="28">
                  <c:v>1</c:v>
                </c:pt>
              </c:numCache>
            </c:numRef>
          </c:val>
        </c:ser>
        <c:dLbls>
          <c:showLegendKey val="0"/>
          <c:showVal val="0"/>
          <c:showCatName val="0"/>
          <c:showSerName val="0"/>
          <c:showPercent val="0"/>
          <c:showBubbleSize val="0"/>
        </c:dLbls>
        <c:gapWidth val="150"/>
        <c:axId val="333859736"/>
        <c:axId val="333935824"/>
      </c:barChart>
      <c:catAx>
        <c:axId val="333859736"/>
        <c:scaling>
          <c:orientation val="minMax"/>
        </c:scaling>
        <c:delete val="0"/>
        <c:axPos val="b"/>
        <c:numFmt formatCode="General" sourceLinked="1"/>
        <c:majorTickMark val="out"/>
        <c:minorTickMark val="none"/>
        <c:tickLblPos val="nextTo"/>
        <c:crossAx val="333935824"/>
        <c:crosses val="autoZero"/>
        <c:auto val="1"/>
        <c:lblAlgn val="ctr"/>
        <c:lblOffset val="100"/>
        <c:noMultiLvlLbl val="0"/>
      </c:catAx>
      <c:valAx>
        <c:axId val="333935824"/>
        <c:scaling>
          <c:orientation val="minMax"/>
          <c:max val="40"/>
          <c:min val="0"/>
        </c:scaling>
        <c:delete val="0"/>
        <c:axPos val="l"/>
        <c:majorGridlines>
          <c:spPr>
            <a:ln w="12700">
              <a:solidFill>
                <a:schemeClr val="tx2"/>
              </a:solidFill>
            </a:ln>
          </c:spPr>
        </c:majorGridlines>
        <c:numFmt formatCode="General" sourceLinked="1"/>
        <c:majorTickMark val="out"/>
        <c:minorTickMark val="none"/>
        <c:tickLblPos val="nextTo"/>
        <c:crossAx val="333859736"/>
        <c:crosses val="autoZero"/>
        <c:crossBetween val="between"/>
        <c:majorUnit val="3"/>
        <c:minorUnit val="1"/>
      </c:valAx>
      <c:spPr>
        <a:solidFill>
          <a:schemeClr val="accent1">
            <a:lumMod val="20000"/>
            <a:lumOff val="80000"/>
          </a:schemeClr>
        </a:solidFill>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itle>
    <c:autoTitleDeleted val="0"/>
    <c:plotArea>
      <c:layout/>
      <c:pieChart>
        <c:varyColors val="1"/>
        <c:ser>
          <c:idx val="0"/>
          <c:order val="0"/>
          <c:tx>
            <c:strRef>
              <c:f>Sheet1!$B$1</c:f>
              <c:strCache>
                <c:ptCount val="1"/>
                <c:pt idx="0">
                  <c:v>Occupation</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Sheet1!$A$2:$A$3</c:f>
              <c:strCache>
                <c:ptCount val="2"/>
                <c:pt idx="0">
                  <c:v>Medical Students</c:v>
                </c:pt>
                <c:pt idx="1">
                  <c:v>Faculty/Staff</c:v>
                </c:pt>
              </c:strCache>
            </c:strRef>
          </c:cat>
          <c:val>
            <c:numRef>
              <c:f>Sheet1!$B$2:$B$3</c:f>
              <c:numCache>
                <c:formatCode>General</c:formatCode>
                <c:ptCount val="2"/>
                <c:pt idx="0">
                  <c:v>10</c:v>
                </c:pt>
                <c:pt idx="1">
                  <c:v>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solidFill>
      <a:schemeClr val="accent1">
        <a:lumMod val="20000"/>
        <a:lumOff val="80000"/>
      </a:schemeClr>
    </a:solidFill>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Course Participants by Affiliation  </a:t>
            </a:r>
          </a:p>
          <a:p>
            <a:pPr>
              <a:defRPr/>
            </a:pPr>
            <a:r>
              <a:rPr lang="en-US"/>
              <a:t>(School,Organization,Employer)</a:t>
            </a:r>
          </a:p>
        </c:rich>
      </c:tx>
      <c:layout/>
      <c:overlay val="0"/>
    </c:title>
    <c:autoTitleDeleted val="0"/>
    <c:plotArea>
      <c:layout/>
      <c:barChart>
        <c:barDir val="col"/>
        <c:grouping val="clustered"/>
        <c:varyColors val="0"/>
        <c:ser>
          <c:idx val="0"/>
          <c:order val="0"/>
          <c:tx>
            <c:strRef>
              <c:f>Sheet1!$B$1</c:f>
              <c:strCache>
                <c:ptCount val="1"/>
                <c:pt idx="0">
                  <c:v>Sales</c:v>
                </c:pt>
              </c:strCache>
            </c:strRef>
          </c:tx>
          <c:invertIfNegative val="0"/>
          <c:cat>
            <c:strRef>
              <c:f>Sheet1!$A$2:$A$9</c:f>
              <c:strCache>
                <c:ptCount val="8"/>
                <c:pt idx="0">
                  <c:v>Columbia Univ.</c:v>
                </c:pt>
                <c:pt idx="1">
                  <c:v>Emory Univ.</c:v>
                </c:pt>
                <c:pt idx="2">
                  <c:v>Johns Hopkins Univ. </c:v>
                </c:pt>
                <c:pt idx="3">
                  <c:v>National Library of Medicine </c:v>
                </c:pt>
                <c:pt idx="4">
                  <c:v>St. Louis Univ. </c:v>
                </c:pt>
                <c:pt idx="5">
                  <c:v>Univ. of South Carolina</c:v>
                </c:pt>
                <c:pt idx="6">
                  <c:v>Univ. of the Health Sciences (Kansas City, MO)</c:v>
                </c:pt>
                <c:pt idx="7">
                  <c:v>Univ. of Texas - Houston </c:v>
                </c:pt>
              </c:strCache>
            </c:strRef>
          </c:cat>
          <c:val>
            <c:numRef>
              <c:f>Sheet1!$B$2:$B$9</c:f>
              <c:numCache>
                <c:formatCode>General</c:formatCode>
                <c:ptCount val="8"/>
                <c:pt idx="0">
                  <c:v>1</c:v>
                </c:pt>
                <c:pt idx="1">
                  <c:v>1</c:v>
                </c:pt>
                <c:pt idx="2">
                  <c:v>4</c:v>
                </c:pt>
                <c:pt idx="3">
                  <c:v>1</c:v>
                </c:pt>
                <c:pt idx="4">
                  <c:v>1</c:v>
                </c:pt>
                <c:pt idx="5">
                  <c:v>3</c:v>
                </c:pt>
                <c:pt idx="6">
                  <c:v>1</c:v>
                </c:pt>
                <c:pt idx="7">
                  <c:v>3</c:v>
                </c:pt>
              </c:numCache>
            </c:numRef>
          </c:val>
        </c:ser>
        <c:dLbls>
          <c:showLegendKey val="0"/>
          <c:showVal val="0"/>
          <c:showCatName val="0"/>
          <c:showSerName val="0"/>
          <c:showPercent val="0"/>
          <c:showBubbleSize val="0"/>
        </c:dLbls>
        <c:gapWidth val="150"/>
        <c:axId val="162424736"/>
        <c:axId val="162424344"/>
      </c:barChart>
      <c:catAx>
        <c:axId val="162424736"/>
        <c:scaling>
          <c:orientation val="minMax"/>
        </c:scaling>
        <c:delete val="0"/>
        <c:axPos val="b"/>
        <c:numFmt formatCode="General" sourceLinked="1"/>
        <c:majorTickMark val="out"/>
        <c:minorTickMark val="none"/>
        <c:tickLblPos val="nextTo"/>
        <c:crossAx val="162424344"/>
        <c:crosses val="autoZero"/>
        <c:auto val="1"/>
        <c:lblAlgn val="ctr"/>
        <c:lblOffset val="100"/>
        <c:noMultiLvlLbl val="0"/>
      </c:catAx>
      <c:valAx>
        <c:axId val="162424344"/>
        <c:scaling>
          <c:orientation val="minMax"/>
          <c:max val="5"/>
          <c:min val="0"/>
        </c:scaling>
        <c:delete val="0"/>
        <c:axPos val="l"/>
        <c:majorGridlines/>
        <c:numFmt formatCode="General" sourceLinked="1"/>
        <c:majorTickMark val="out"/>
        <c:minorTickMark val="none"/>
        <c:tickLblPos val="nextTo"/>
        <c:crossAx val="162424736"/>
        <c:crosses val="autoZero"/>
        <c:crossBetween val="between"/>
        <c:majorUnit val="1"/>
        <c:minorUnit val="1"/>
      </c:valAx>
      <c:spPr>
        <a:solidFill>
          <a:schemeClr val="accent1">
            <a:lumMod val="20000"/>
            <a:lumOff val="80000"/>
          </a:schemeClr>
        </a:solidFill>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a:t>Purpose for Taking the Course</a:t>
            </a:r>
          </a:p>
        </c:rich>
      </c:tx>
      <c:layout/>
      <c:overlay val="0"/>
    </c:title>
    <c:autoTitleDeleted val="0"/>
    <c:plotArea>
      <c:layout/>
      <c:pieChart>
        <c:varyColors val="1"/>
        <c:ser>
          <c:idx val="0"/>
          <c:order val="0"/>
          <c:tx>
            <c:strRef>
              <c:f>Sheet1!$B$1</c:f>
              <c:strCache>
                <c:ptCount val="1"/>
                <c:pt idx="0">
                  <c:v>Purpose for Taking the Course</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Sheet1!$A$2:$A$7</c:f>
              <c:strCache>
                <c:ptCount val="6"/>
                <c:pt idx="0">
                  <c:v>Learn About NLM Resources</c:v>
                </c:pt>
                <c:pt idx="1">
                  <c:v>Literature Review Preparation</c:v>
                </c:pt>
                <c:pt idx="2">
                  <c:v>Medical Mission Trip</c:v>
                </c:pt>
                <c:pt idx="3">
                  <c:v>SNMA Training</c:v>
                </c:pt>
                <c:pt idx="4">
                  <c:v>Specific Research Topic</c:v>
                </c:pt>
                <c:pt idx="5">
                  <c:v>Unspecified</c:v>
                </c:pt>
              </c:strCache>
            </c:strRef>
          </c:cat>
          <c:val>
            <c:numRef>
              <c:f>Sheet1!$B$2:$B$7</c:f>
              <c:numCache>
                <c:formatCode>General</c:formatCode>
                <c:ptCount val="6"/>
                <c:pt idx="0">
                  <c:v>3</c:v>
                </c:pt>
                <c:pt idx="1">
                  <c:v>2</c:v>
                </c:pt>
                <c:pt idx="2">
                  <c:v>3</c:v>
                </c:pt>
                <c:pt idx="3">
                  <c:v>2</c:v>
                </c:pt>
                <c:pt idx="4">
                  <c:v>1</c:v>
                </c:pt>
                <c:pt idx="5">
                  <c:v>3</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solidFill>
      <a:schemeClr val="accent1">
        <a:lumMod val="20000"/>
        <a:lumOff val="80000"/>
      </a:schemeClr>
    </a:solidFill>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itle>
    <c:autoTitleDeleted val="0"/>
    <c:plotArea>
      <c:layout/>
      <c:pieChart>
        <c:varyColors val="1"/>
        <c:ser>
          <c:idx val="0"/>
          <c:order val="0"/>
          <c:tx>
            <c:strRef>
              <c:f>Sheet1!$B$1</c:f>
              <c:strCache>
                <c:ptCount val="1"/>
                <c:pt idx="0">
                  <c:v>Occupation</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Sheet1!$A$2:$A$6</c:f>
              <c:strCache>
                <c:ptCount val="5"/>
                <c:pt idx="0">
                  <c:v>Interns</c:v>
                </c:pt>
                <c:pt idx="1">
                  <c:v>Medical Doctors</c:v>
                </c:pt>
                <c:pt idx="2">
                  <c:v>Medical Students</c:v>
                </c:pt>
                <c:pt idx="3">
                  <c:v>Unspecfied</c:v>
                </c:pt>
                <c:pt idx="4">
                  <c:v>Undergraduate Students</c:v>
                </c:pt>
              </c:strCache>
            </c:strRef>
          </c:cat>
          <c:val>
            <c:numRef>
              <c:f>Sheet1!$B$2:$B$6</c:f>
              <c:numCache>
                <c:formatCode>General</c:formatCode>
                <c:ptCount val="5"/>
                <c:pt idx="0">
                  <c:v>1</c:v>
                </c:pt>
                <c:pt idx="1">
                  <c:v>1</c:v>
                </c:pt>
                <c:pt idx="2">
                  <c:v>12</c:v>
                </c:pt>
                <c:pt idx="3">
                  <c:v>5</c:v>
                </c:pt>
                <c:pt idx="4">
                  <c:v>2</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solidFill>
      <a:schemeClr val="accent1">
        <a:lumMod val="20000"/>
        <a:lumOff val="80000"/>
      </a:schemeClr>
    </a:solidFill>
    <a:ln w="19050">
      <a:solidFill>
        <a:schemeClr val="tx1"/>
      </a:solidFill>
    </a:ln>
  </c:spPr>
  <c:txPr>
    <a:bodyPr/>
    <a:lstStyle/>
    <a:p>
      <a:pPr>
        <a:defRPr>
          <a:ln>
            <a:noFill/>
          </a:ln>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Course Participants by Affiliation  </a:t>
            </a:r>
          </a:p>
          <a:p>
            <a:pPr>
              <a:defRPr/>
            </a:pPr>
            <a:r>
              <a:rPr lang="en-US"/>
              <a:t>(School,Organization,Employer)</a:t>
            </a:r>
          </a:p>
        </c:rich>
      </c:tx>
      <c:layout/>
      <c:overlay val="0"/>
    </c:title>
    <c:autoTitleDeleted val="0"/>
    <c:plotArea>
      <c:layout/>
      <c:barChart>
        <c:barDir val="col"/>
        <c:grouping val="clustered"/>
        <c:varyColors val="0"/>
        <c:ser>
          <c:idx val="0"/>
          <c:order val="0"/>
          <c:tx>
            <c:strRef>
              <c:f>Sheet1!$B$1</c:f>
              <c:strCache>
                <c:ptCount val="1"/>
                <c:pt idx="0">
                  <c:v>Participant Affliations </c:v>
                </c:pt>
              </c:strCache>
            </c:strRef>
          </c:tx>
          <c:invertIfNegative val="0"/>
          <c:cat>
            <c:strRef>
              <c:f>Sheet1!$A$2:$A$13</c:f>
              <c:strCache>
                <c:ptCount val="12"/>
                <c:pt idx="0">
                  <c:v>Boston Univ. </c:v>
                </c:pt>
                <c:pt idx="1">
                  <c:v>Florida A&amp;M Univ.</c:v>
                </c:pt>
                <c:pt idx="2">
                  <c:v>George Washington Univ.</c:v>
                </c:pt>
                <c:pt idx="3">
                  <c:v>Johns Hopkins Univ. </c:v>
                </c:pt>
                <c:pt idx="4">
                  <c:v>Tufts Univ. </c:v>
                </c:pt>
                <c:pt idx="5">
                  <c:v>Univ. of Illinois </c:v>
                </c:pt>
                <c:pt idx="6">
                  <c:v>Univ. of Missouri</c:v>
                </c:pt>
                <c:pt idx="7">
                  <c:v>Univ. of North Carolina Chapel Hill </c:v>
                </c:pt>
                <c:pt idx="8">
                  <c:v>Univ. of Tennessee Health Science Center</c:v>
                </c:pt>
                <c:pt idx="9">
                  <c:v>Univ. of Tennessee Memphis</c:v>
                </c:pt>
                <c:pt idx="10">
                  <c:v>Yale Univ. </c:v>
                </c:pt>
                <c:pt idx="11">
                  <c:v>Unspecified </c:v>
                </c:pt>
              </c:strCache>
            </c:strRef>
          </c:cat>
          <c:val>
            <c:numRef>
              <c:f>Sheet1!$B$2:$B$13</c:f>
              <c:numCache>
                <c:formatCode>General</c:formatCode>
                <c:ptCount val="12"/>
                <c:pt idx="0">
                  <c:v>1</c:v>
                </c:pt>
                <c:pt idx="1">
                  <c:v>1</c:v>
                </c:pt>
                <c:pt idx="2">
                  <c:v>2</c:v>
                </c:pt>
                <c:pt idx="3">
                  <c:v>1</c:v>
                </c:pt>
                <c:pt idx="4">
                  <c:v>1</c:v>
                </c:pt>
                <c:pt idx="5">
                  <c:v>1</c:v>
                </c:pt>
                <c:pt idx="6">
                  <c:v>2</c:v>
                </c:pt>
                <c:pt idx="7">
                  <c:v>1</c:v>
                </c:pt>
                <c:pt idx="8">
                  <c:v>1</c:v>
                </c:pt>
                <c:pt idx="9">
                  <c:v>2</c:v>
                </c:pt>
                <c:pt idx="10">
                  <c:v>1</c:v>
                </c:pt>
                <c:pt idx="11">
                  <c:v>2</c:v>
                </c:pt>
              </c:numCache>
            </c:numRef>
          </c:val>
        </c:ser>
        <c:dLbls>
          <c:showLegendKey val="0"/>
          <c:showVal val="0"/>
          <c:showCatName val="0"/>
          <c:showSerName val="0"/>
          <c:showPercent val="0"/>
          <c:showBubbleSize val="0"/>
        </c:dLbls>
        <c:gapWidth val="150"/>
        <c:axId val="332257624"/>
        <c:axId val="332258016"/>
      </c:barChart>
      <c:catAx>
        <c:axId val="332257624"/>
        <c:scaling>
          <c:orientation val="minMax"/>
        </c:scaling>
        <c:delete val="0"/>
        <c:axPos val="b"/>
        <c:numFmt formatCode="General" sourceLinked="1"/>
        <c:majorTickMark val="out"/>
        <c:minorTickMark val="none"/>
        <c:tickLblPos val="nextTo"/>
        <c:crossAx val="332258016"/>
        <c:crosses val="autoZero"/>
        <c:auto val="1"/>
        <c:lblAlgn val="ctr"/>
        <c:lblOffset val="100"/>
        <c:noMultiLvlLbl val="0"/>
      </c:catAx>
      <c:valAx>
        <c:axId val="332258016"/>
        <c:scaling>
          <c:orientation val="minMax"/>
          <c:max val="5"/>
          <c:min val="0"/>
        </c:scaling>
        <c:delete val="0"/>
        <c:axPos val="l"/>
        <c:majorGridlines/>
        <c:numFmt formatCode="General" sourceLinked="1"/>
        <c:majorTickMark val="out"/>
        <c:minorTickMark val="none"/>
        <c:tickLblPos val="nextTo"/>
        <c:crossAx val="332257624"/>
        <c:crosses val="autoZero"/>
        <c:crossBetween val="between"/>
        <c:majorUnit val="1"/>
        <c:minorUnit val="1"/>
      </c:valAx>
      <c:spPr>
        <a:solidFill>
          <a:schemeClr val="accent1">
            <a:lumMod val="20000"/>
            <a:lumOff val="80000"/>
          </a:schemeClr>
        </a:solidFill>
      </c:spPr>
    </c:plotArea>
    <c:plotVisOnly val="1"/>
    <c:dispBlanksAs val="gap"/>
    <c:showDLblsOverMax val="0"/>
  </c:chart>
  <c:spPr>
    <a:solidFill>
      <a:schemeClr val="lt1"/>
    </a:solidFill>
    <a:ln w="1905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layout/>
      <c:overlay val="0"/>
    </c:title>
    <c:autoTitleDeleted val="0"/>
    <c:plotArea>
      <c:layout/>
      <c:pieChart>
        <c:varyColors val="1"/>
        <c:ser>
          <c:idx val="0"/>
          <c:order val="0"/>
          <c:tx>
            <c:strRef>
              <c:f>Sheet1!$B$1</c:f>
              <c:strCache>
                <c:ptCount val="1"/>
                <c:pt idx="0">
                  <c:v>Purpose for Taking the Course</c:v>
                </c:pt>
              </c:strCache>
            </c:strRef>
          </c:tx>
          <c:dLbls>
            <c:spPr>
              <a:noFill/>
              <a:ln>
                <a:noFill/>
              </a:ln>
              <a:effectLst/>
            </c:spPr>
            <c:txPr>
              <a:bodyPr/>
              <a:lstStyle/>
              <a:p>
                <a:pPr>
                  <a:defRPr b="1">
                    <a:solidFill>
                      <a:schemeClr val="bg1"/>
                    </a:solidFil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Sheet1!$A$2:$A$4</c:f>
              <c:strCache>
                <c:ptCount val="3"/>
                <c:pt idx="0">
                  <c:v>Learn NLM Databases</c:v>
                </c:pt>
                <c:pt idx="1">
                  <c:v>Medical Mission Trip</c:v>
                </c:pt>
                <c:pt idx="2">
                  <c:v>Unspecified</c:v>
                </c:pt>
              </c:strCache>
            </c:strRef>
          </c:cat>
          <c:val>
            <c:numRef>
              <c:f>Sheet1!$B$2:$B$4</c:f>
              <c:numCache>
                <c:formatCode>General</c:formatCode>
                <c:ptCount val="3"/>
                <c:pt idx="0">
                  <c:v>2</c:v>
                </c:pt>
                <c:pt idx="1">
                  <c:v>9</c:v>
                </c:pt>
                <c:pt idx="2">
                  <c:v>5</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solidFill>
      <a:schemeClr val="accent1">
        <a:lumMod val="20000"/>
        <a:lumOff val="80000"/>
      </a:schemeClr>
    </a:solidFill>
    <a:ln w="19050">
      <a:solidFill>
        <a:schemeClr val="tx1"/>
      </a:solidFill>
    </a:ln>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2014-02-28T00:00:00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ociate_x0020_Fellow_x0020_Name xmlns="298b8619-eb05-4ab3-b03e-ec80de9bc402">Jason, Don</Associate_x0020_Fellow_x0020_Name>
    <Report_x0020_Title xmlns="298b8619-eb05-4ab3-b03e-ec80de9bc402">NLM Minority Professions Database Training Program, Phase 1</Report_x0020_Title>
    <Fellowship_x0020_Year xmlns="298b8619-eb05-4ab3-b03e-ec80de9bc402">2013-2014</Fellowship_x0020_Year>
    <Format xmlns="298b8619-eb05-4ab3-b03e-ec80de9bc402">Report</Format>
    <Project_x0020_Sponsor_x0028_s_x0029_ xmlns="298b8619-eb05-4ab3-b03e-ec80de9bc402">Allen, Cassandra</Project_x0020_Sponsor_x0028_s_x0029_>
    <test_x002d_projectlead_x002d_name xmlns="298b8619-eb05-4ab3-b03e-ec80de9bc402">
      <UserInfo>
        <DisplayName/>
        <AccountId xsi:nil="true"/>
        <AccountType/>
      </UserInfo>
    </test_x002d_projectlead_x002d_name>
    <Division xmlns="298b8619-eb05-4ab3-b03e-ec80de9bc402">
      <Value>Specialized Information Services</Value>
    </Division>
    <Publication_x0020_permission xmlns="298b8619-eb05-4ab3-b03e-ec80de9bc40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B68C59C4ED65E4A9F01B539B178B3CF" ma:contentTypeVersion="10" ma:contentTypeDescription="Create a new document." ma:contentTypeScope="" ma:versionID="cc66580b976c88e2b22725cdaa4b708e">
  <xsd:schema xmlns:xsd="http://www.w3.org/2001/XMLSchema" xmlns:xs="http://www.w3.org/2001/XMLSchema" xmlns:p="http://schemas.microsoft.com/office/2006/metadata/properties" xmlns:ns1="298b8619-eb05-4ab3-b03e-ec80de9bc402" targetNamespace="http://schemas.microsoft.com/office/2006/metadata/properties" ma:root="true" ma:fieldsID="24db0173a0ac2d170c37f60f17102d6f" ns1:_="">
    <xsd:import namespace="298b8619-eb05-4ab3-b03e-ec80de9bc402"/>
    <xsd:element name="properties">
      <xsd:complexType>
        <xsd:sequence>
          <xsd:element name="documentManagement">
            <xsd:complexType>
              <xsd:all>
                <xsd:element ref="ns1:Fellowship_x0020_Year"/>
                <xsd:element ref="ns1:Report_x0020_Title"/>
                <xsd:element ref="ns1:Associate_x0020_Fellow_x0020_Name"/>
                <xsd:element ref="ns1:Format"/>
                <xsd:element ref="ns1:Project_x0020_Sponsor_x0028_s_x0029_"/>
                <xsd:element ref="ns1:Division" minOccurs="0"/>
                <xsd:element ref="ns1:test_x002d_projectlead_x002d_name" minOccurs="0"/>
                <xsd:element ref="ns1:Publication_x0020_permiss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8619-eb05-4ab3-b03e-ec80de9bc402" elementFormDefault="qualified">
    <xsd:import namespace="http://schemas.microsoft.com/office/2006/documentManagement/types"/>
    <xsd:import namespace="http://schemas.microsoft.com/office/infopath/2007/PartnerControls"/>
    <xsd:element name="Fellowship_x0020_Year" ma:index="0" ma:displayName="Fellowship Year" ma:default="2015-2016" ma:description="The fellowship year during which the projects and reports were completed." ma:format="Dropdown" ma:indexed="true" ma:internalName="Fellowship_x0020_Year">
      <xsd:simpleType>
        <xsd:restriction base="dms:Choice">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enumeration value="1989-1990"/>
          <xsd:enumeration value="1988-1989"/>
        </xsd:restriction>
      </xsd:simpleType>
    </xsd:element>
    <xsd:element name="Report_x0020_Title" ma:index="3" ma:displayName="Project Title" ma:description="Title of report, presentation, supplemental data. Use the same title for all material relating to one project." ma:internalName="Report_x0020_Title">
      <xsd:simpleType>
        <xsd:restriction base="dms:Text">
          <xsd:maxLength value="255"/>
        </xsd:restriction>
      </xsd:simpleType>
    </xsd:element>
    <xsd:element name="Associate_x0020_Fellow_x0020_Name" ma:index="4" ma:displayName="Associate Fellow Name" ma:description="Associate Fellow name" ma:format="Dropdown" ma:internalName="Associate_x0020_Fellow_x0020_Name">
      <xsd:simpleType>
        <xsd:restriction base="dms:Choice">
          <xsd:enumeration value="A Bibliographic Data"/>
          <xsd:enumeration value="Adamo, Julie"/>
          <xsd:enumeration value="Ajuwon, Grace"/>
          <xsd:enumeration value="Alexander, Evangeline"/>
          <xsd:enumeration value="Almader-Douglas, Diana"/>
          <xsd:enumeration value="Baltich Nelson, Becky"/>
          <xsd:enumeration value="Amos, Kathleen"/>
          <xsd:enumeration value="Banks, Marcus"/>
          <xsd:enumeration value="Basket, Margaret"/>
          <xsd:enumeration value="Burgess, Kristen"/>
          <xsd:enumeration value="Burgess, Sarena"/>
          <xsd:enumeration value="Cahall, Molly"/>
          <xsd:enumeration value="Cornell, Ada"/>
          <xsd:enumeration value="Davis, MaShana"/>
          <xsd:enumeration value="Deardorff, Ariel"/>
          <xsd:enumeration value="Dennis, Stephanie"/>
          <xsd:enumeration value="Donahue, Amy"/>
          <xsd:enumeration value="Elliott, Kristina"/>
          <xsd:enumeration value="Few, Barbara"/>
          <xsd:enumeration value="Flewelling, Kate"/>
          <xsd:enumeration value="Foster, Erin"/>
          <xsd:enumeration value="Frant, Loren"/>
          <xsd:enumeration value="Godwin, Kendra"/>
          <xsd:enumeration value="Greenland, Kristen"/>
          <xsd:enumeration value="Gutzman, Karen"/>
          <xsd:enumeration value="Gyore, Rachel"/>
          <xsd:enumeration value="Harper, Amy"/>
          <xsd:enumeration value="Harper, Cynthia R"/>
          <xsd:enumeration value="Harris, Bethany"/>
          <xsd:enumeration value="Harris, Lori"/>
          <xsd:enumeration value="Hedberg, RoseMary"/>
          <xsd:enumeration value="Hileman, Laura"/>
          <xsd:enumeration value="Jason, Don"/>
          <xsd:enumeration value="Jones, Shannon D"/>
          <xsd:enumeration value="Kamau, Nancy"/>
          <xsd:enumeration value="Kamper, Natalie"/>
          <xsd:enumeration value="Karpinski, Joanna"/>
          <xsd:enumeration value="Kellner, Megan"/>
          <xsd:enumeration value="Kiyoi, Stephen"/>
          <xsd:enumeration value="Lee, Teresa Y.H."/>
          <xsd:enumeration value="Linares, Brenda"/>
          <xsd:enumeration value="Masterton, Kate"/>
          <xsd:enumeration value="M'seffar, Salima"/>
          <xsd:enumeration value="Maez, Paula"/>
          <xsd:enumeration value="Mason-Coles, Michele"/>
          <xsd:enumeration value="McLaughlin, Patrick"/>
          <xsd:enumeration value="Minter, Christian"/>
          <xsd:enumeration value="Moses, Tyler"/>
          <xsd:enumeration value="Nguyen, Loan"/>
          <xsd:enumeration value="Nix, Tyler"/>
          <xsd:enumeration value="Norton, Candace"/>
          <xsd:enumeration value="Ochillo, Michelle"/>
          <xsd:enumeration value="Pettenati, Nicole"/>
          <xsd:enumeration value="Read, Kevin"/>
          <xsd:enumeration value="Resnick, Melissa"/>
          <xsd:enumeration value="Roy, Suzy"/>
          <xsd:enumeration value="Sticco, Caitlin"/>
          <xsd:enumeration value="Tao, Sandy"/>
          <xsd:enumeration value="Thompson, Holly"/>
          <xsd:enumeration value="Twose, Claire"/>
          <xsd:enumeration value="Vaughn, Cynthia"/>
          <xsd:enumeration value="Van Der Volgen, Jessi"/>
          <xsd:enumeration value="Westphal, Sarah"/>
          <xsd:enumeration value="Yancey, Yani"/>
          <xsd:enumeration value="Zerbe, Holly"/>
        </xsd:restriction>
      </xsd:simpleType>
    </xsd:element>
    <xsd:element name="Format" ma:index="5" ma:displayName="Format" ma:default="Report" ma:description="Format of material" ma:format="RadioButtons" ma:internalName="Format">
      <xsd:simpleType>
        <xsd:restriction base="dms:Choice">
          <xsd:enumeration value="508 Report"/>
          <xsd:enumeration value="Report"/>
          <xsd:enumeration value="Presentation"/>
          <xsd:enumeration value="Appendix"/>
          <xsd:enumeration value="Recording"/>
          <xsd:enumeration value="Worksheet"/>
          <xsd:enumeration value="Database"/>
          <xsd:enumeration value="Administrative data"/>
          <xsd:enumeration value="Abstract"/>
          <xsd:enumeration value="Other"/>
        </xsd:restriction>
      </xsd:simpleType>
    </xsd:element>
    <xsd:element name="Project_x0020_Sponsor_x0028_s_x0029_" ma:index="6" ma:displayName="Project Sponsor(s)" ma:description="Please list all project sponsors by last name, comma and then first name. Example: Knecht, Lou" ma:internalName="Project_x0020_Sponsor_x0028_s_x0029_">
      <xsd:simpleType>
        <xsd:restriction base="dms:Text">
          <xsd:maxLength value="255"/>
        </xsd:restriction>
      </xsd:simpleType>
    </xsd:element>
    <xsd:element name="Division" ma:index="7" nillable="true" ma:displayName="Division" ma:description="Division where project report originated from." ma:internalName="Division" ma:requiredMultiChoice="true">
      <xsd:complexType>
        <xsd:complexContent>
          <xsd:extension base="dms:MultiChoice">
            <xsd:sequence>
              <xsd:element name="Value" maxOccurs="unbounded" minOccurs="0" nillable="true">
                <xsd:simpleType>
                  <xsd:restriction base="dms:Choice">
                    <xsd:enumeration value="Library Operations: Public Services"/>
                    <xsd:enumeration value="Library Operations: History of Medicine"/>
                    <xsd:enumeration value="Library Operations: Bibliographic Services"/>
                    <xsd:enumeration value="Library Operations: Technical Services"/>
                    <xsd:enumeration value="Library Operations: MeSH"/>
                    <xsd:enumeration value="Library Operations: National Network Office"/>
                    <xsd:enumeration value="Library Operations: NICHSR"/>
                    <xsd:enumeration value="Library Operations: ADLO"/>
                    <xsd:enumeration value="OCCS"/>
                    <xsd:enumeration value="Specialized Information Services"/>
                    <xsd:enumeration value="Extramural Programs"/>
                    <xsd:enumeration value="NCBI"/>
                    <xsd:enumeration value="Lister Hill National Center for Biomedical Communications"/>
                    <xsd:enumeration value="Office of the Director"/>
                  </xsd:restriction>
                </xsd:simpleType>
              </xsd:element>
            </xsd:sequence>
          </xsd:extension>
        </xsd:complexContent>
      </xsd:complexType>
    </xsd:element>
    <xsd:element name="test_x002d_projectlead_x002d_name" ma:index="8" nillable="true" ma:displayName="test-projectlead-name" ma:list="UserInfo" ma:SearchPeopleOnly="false" ma:SharePointGroup="0" ma:internalName="test_x002d_projectlead_x002d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permission" ma:index="15" ma:displayName="Publication permission" ma:description="Permission to share the report beyond NLM." ma:format="RadioButtons" ma:internalName="Publication_x0020_permission">
      <xsd:simpleType>
        <xsd:restriction base="dms:Choice">
          <xsd:enumeration value="Yes, I have permission from the project sponsor(s) to share this report and documentation outside of NLM. I understand that before sharing with anyone, or on any site outside of NLM, I must first submit documents for internal review."/>
          <xsd:enumeration value="No, I do not have permission from the project sponsor(s) to share this report and documentation outside of NLM."/>
          <xsd:enumeration value="I have permission to share only summary-level information (abstract) of this report beyond NL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12CF13-A6E2-4B52-A065-C287D308AFEB}">
  <ds:schemaRefs>
    <ds:schemaRef ds:uri="http://schemas.microsoft.com/office/2009/outspace/metadata"/>
  </ds:schemaRefs>
</ds:datastoreItem>
</file>

<file path=customXml/itemProps3.xml><?xml version="1.0" encoding="utf-8"?>
<ds:datastoreItem xmlns:ds="http://schemas.openxmlformats.org/officeDocument/2006/customXml" ds:itemID="{3ECA8783-7811-450B-92D2-9697923069BC}">
  <ds:schemaRefs>
    <ds:schemaRef ds:uri="http://schemas.microsoft.com/sharepoint/v3/contenttype/forms"/>
  </ds:schemaRefs>
</ds:datastoreItem>
</file>

<file path=customXml/itemProps4.xml><?xml version="1.0" encoding="utf-8"?>
<ds:datastoreItem xmlns:ds="http://schemas.openxmlformats.org/officeDocument/2006/customXml" ds:itemID="{98789DB0-7A0E-4A7C-87BD-3DE574294B3F}">
  <ds:schemaRefs>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298b8619-eb05-4ab3-b03e-ec80de9bc402"/>
  </ds:schemaRefs>
</ds:datastoreItem>
</file>

<file path=customXml/itemProps5.xml><?xml version="1.0" encoding="utf-8"?>
<ds:datastoreItem xmlns:ds="http://schemas.openxmlformats.org/officeDocument/2006/customXml" ds:itemID="{DFE3BA16-81BD-44AD-9599-DBC27123F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8619-eb05-4ab3-b03e-ec80de9bc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EBAA06-0203-4D90-A2DB-A2C87EAB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UrbanReport.dotx</Template>
  <TotalTime>273</TotalTime>
  <Pages>29</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NLM Minority Professions Database Training Program, Phase 1</vt:lpstr>
    </vt:vector>
  </TitlesOfParts>
  <Company>National Library of Medicine</Company>
  <LinksUpToDate>false</LinksUpToDate>
  <CharactersWithSpaces>14351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NLM Minority Professions Database Training Program, Phase 1</dc:title>
  <dc:subject>A look at SISs Training Classes with the Student National Medical Association</dc:subject>
  <dc:creator>Don Jason</dc:creator>
  <cp:lastModifiedBy>Banh, Philip (NIH/NLM) [C]</cp:lastModifiedBy>
  <cp:revision>13</cp:revision>
  <dcterms:created xsi:type="dcterms:W3CDTF">2016-11-10T17:00:00Z</dcterms:created>
  <dcterms:modified xsi:type="dcterms:W3CDTF">2017-01-19T19:33:00Z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TC017730899991</vt:lpwstr>
  </property>
  <property fmtid="{D5CDD505-2E9C-101B-9397-08002B2CF9AE}" pid="3" name="ContentTypeId">
    <vt:lpwstr>0x010100CB68C59C4ED65E4A9F01B539B178B3CF</vt:lpwstr>
  </property>
</Properties>
</file>