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ABB7" w14:textId="77777777" w:rsidR="001B7DF4" w:rsidRPr="006E44BA" w:rsidRDefault="001B7DF4" w:rsidP="001B7DF4">
      <w:pPr>
        <w:pStyle w:val="Title"/>
        <w:rPr>
          <w:sz w:val="44"/>
        </w:rPr>
      </w:pPr>
      <w:r w:rsidRPr="006E44BA">
        <w:rPr>
          <w:sz w:val="44"/>
        </w:rPr>
        <w:t>Assessing the quality of automatic classification of NLM customers’ requests and corresponding automatically generated responses to customers’ requests</w:t>
      </w:r>
    </w:p>
    <w:p w14:paraId="2059ABB8" w14:textId="77777777" w:rsidR="001B7DF4" w:rsidRDefault="001B7DF4" w:rsidP="001B7DF4">
      <w:pPr>
        <w:rPr>
          <w:b/>
          <w:sz w:val="24"/>
          <w:szCs w:val="24"/>
        </w:rPr>
      </w:pPr>
      <w:r w:rsidRPr="009C0492">
        <w:rPr>
          <w:b/>
          <w:sz w:val="24"/>
          <w:szCs w:val="24"/>
        </w:rPr>
        <w:t>Kate Masterton, Associate Fellow 2013-14</w:t>
      </w:r>
    </w:p>
    <w:p w14:paraId="2059ABB9" w14:textId="77777777" w:rsidR="001B7DF4" w:rsidRPr="009C0492" w:rsidRDefault="001B7DF4" w:rsidP="001B7DF4">
      <w:pPr>
        <w:rPr>
          <w:b/>
          <w:sz w:val="24"/>
          <w:szCs w:val="24"/>
        </w:rPr>
      </w:pPr>
    </w:p>
    <w:p w14:paraId="2059ABBA" w14:textId="77777777" w:rsidR="001B7DF4" w:rsidRPr="009C0492" w:rsidRDefault="001B7DF4" w:rsidP="001B7DF4">
      <w:pPr>
        <w:rPr>
          <w:b/>
          <w:sz w:val="24"/>
          <w:szCs w:val="24"/>
        </w:rPr>
      </w:pPr>
      <w:r w:rsidRPr="009C0492">
        <w:rPr>
          <w:b/>
          <w:sz w:val="24"/>
          <w:szCs w:val="24"/>
        </w:rPr>
        <w:t>Project Sponsors</w:t>
      </w:r>
      <w:r>
        <w:rPr>
          <w:b/>
          <w:sz w:val="24"/>
          <w:szCs w:val="24"/>
        </w:rPr>
        <w:t xml:space="preserve"> </w:t>
      </w:r>
    </w:p>
    <w:p w14:paraId="2059ABBB" w14:textId="77777777" w:rsidR="001B7DF4" w:rsidRPr="001B7DF4" w:rsidRDefault="001B7DF4" w:rsidP="001B7DF4">
      <w:pPr>
        <w:pStyle w:val="NoSpacing"/>
        <w:rPr>
          <w:rFonts w:cs="Calibri"/>
          <w:sz w:val="24"/>
          <w:szCs w:val="24"/>
        </w:rPr>
      </w:pPr>
      <w:r w:rsidRPr="001B7DF4">
        <w:rPr>
          <w:rFonts w:cs="Calibri"/>
          <w:sz w:val="24"/>
          <w:szCs w:val="24"/>
        </w:rPr>
        <w:t>Terry Ahmed</w:t>
      </w:r>
      <w:r w:rsidR="003933F6">
        <w:rPr>
          <w:rFonts w:cs="Calibri"/>
          <w:sz w:val="24"/>
          <w:szCs w:val="24"/>
        </w:rPr>
        <w:t xml:space="preserve"> (RWS)</w:t>
      </w:r>
    </w:p>
    <w:p w14:paraId="2059ABBC" w14:textId="77777777" w:rsidR="001B7DF4" w:rsidRPr="001B7DF4" w:rsidRDefault="001B7DF4" w:rsidP="001B7DF4">
      <w:pPr>
        <w:pStyle w:val="NoSpacing"/>
        <w:rPr>
          <w:rFonts w:cs="Calibri"/>
          <w:sz w:val="24"/>
          <w:szCs w:val="24"/>
        </w:rPr>
      </w:pPr>
      <w:r w:rsidRPr="001B7DF4">
        <w:rPr>
          <w:rFonts w:cs="Calibri"/>
          <w:sz w:val="24"/>
          <w:szCs w:val="24"/>
        </w:rPr>
        <w:t>Dina Demner-Fushman</w:t>
      </w:r>
      <w:r w:rsidR="003933F6">
        <w:rPr>
          <w:rFonts w:cs="Calibri"/>
          <w:sz w:val="24"/>
          <w:szCs w:val="24"/>
        </w:rPr>
        <w:t xml:space="preserve"> (LHC)</w:t>
      </w:r>
    </w:p>
    <w:p w14:paraId="2059ABBD" w14:textId="77777777" w:rsidR="001B7DF4" w:rsidRDefault="001B7DF4">
      <w:pPr>
        <w:rPr>
          <w:sz w:val="24"/>
          <w:szCs w:val="24"/>
        </w:rPr>
      </w:pPr>
    </w:p>
    <w:p w14:paraId="2059ABBE" w14:textId="77777777" w:rsidR="001B7DF4" w:rsidRDefault="003933F6" w:rsidP="003933F6">
      <w:pPr>
        <w:pStyle w:val="NoSpacing"/>
        <w:rPr>
          <w:b/>
          <w:sz w:val="24"/>
        </w:rPr>
      </w:pPr>
      <w:r w:rsidRPr="003933F6">
        <w:rPr>
          <w:b/>
          <w:sz w:val="24"/>
        </w:rPr>
        <w:t>Additi</w:t>
      </w:r>
      <w:r>
        <w:rPr>
          <w:b/>
          <w:sz w:val="24"/>
        </w:rPr>
        <w:t>onal Project Team Members</w:t>
      </w:r>
    </w:p>
    <w:p w14:paraId="2059ABBF" w14:textId="77777777" w:rsidR="003933F6" w:rsidRPr="003933F6" w:rsidRDefault="003933F6" w:rsidP="003933F6">
      <w:pPr>
        <w:pStyle w:val="NoSpacing"/>
        <w:rPr>
          <w:b/>
          <w:sz w:val="24"/>
        </w:rPr>
      </w:pPr>
    </w:p>
    <w:p w14:paraId="2059ABC0" w14:textId="77777777" w:rsidR="003933F6" w:rsidRPr="003933F6" w:rsidRDefault="003933F6" w:rsidP="003933F6">
      <w:pPr>
        <w:pStyle w:val="NoSpacing"/>
        <w:rPr>
          <w:sz w:val="24"/>
        </w:rPr>
      </w:pPr>
      <w:r w:rsidRPr="003933F6">
        <w:rPr>
          <w:sz w:val="24"/>
        </w:rPr>
        <w:t>Kirk Roberts</w:t>
      </w:r>
      <w:r>
        <w:rPr>
          <w:sz w:val="24"/>
        </w:rPr>
        <w:t xml:space="preserve"> (LHC)</w:t>
      </w:r>
    </w:p>
    <w:p w14:paraId="2059ABC1" w14:textId="77777777" w:rsidR="003933F6" w:rsidRDefault="003933F6" w:rsidP="003933F6">
      <w:pPr>
        <w:pStyle w:val="NoSpacing"/>
        <w:rPr>
          <w:sz w:val="24"/>
        </w:rPr>
      </w:pPr>
      <w:r>
        <w:rPr>
          <w:sz w:val="24"/>
        </w:rPr>
        <w:t>Halil Kilicoglu (LHC)</w:t>
      </w:r>
    </w:p>
    <w:p w14:paraId="2059ABC2" w14:textId="77777777" w:rsidR="003933F6" w:rsidRDefault="003933F6" w:rsidP="003933F6">
      <w:pPr>
        <w:pStyle w:val="NoSpacing"/>
        <w:rPr>
          <w:sz w:val="24"/>
        </w:rPr>
      </w:pPr>
      <w:r>
        <w:rPr>
          <w:sz w:val="24"/>
        </w:rPr>
        <w:t>Marcelo Fiszman (LHC)</w:t>
      </w:r>
    </w:p>
    <w:p w14:paraId="2059ABC3" w14:textId="77777777" w:rsidR="003933F6" w:rsidRDefault="003933F6" w:rsidP="003933F6">
      <w:pPr>
        <w:pStyle w:val="NoSpacing"/>
        <w:rPr>
          <w:sz w:val="24"/>
        </w:rPr>
      </w:pPr>
      <w:r>
        <w:rPr>
          <w:sz w:val="24"/>
        </w:rPr>
        <w:t>Ron Gordner (RWS)</w:t>
      </w:r>
    </w:p>
    <w:p w14:paraId="2059ABC4" w14:textId="77777777" w:rsidR="003933F6" w:rsidRDefault="003933F6" w:rsidP="003933F6">
      <w:pPr>
        <w:pStyle w:val="NoSpacing"/>
        <w:rPr>
          <w:sz w:val="24"/>
        </w:rPr>
      </w:pPr>
      <w:r>
        <w:rPr>
          <w:sz w:val="24"/>
        </w:rPr>
        <w:t>Lori Klein (RWS)</w:t>
      </w:r>
    </w:p>
    <w:p w14:paraId="2059ABC5" w14:textId="77777777" w:rsidR="003933F6" w:rsidRDefault="003933F6" w:rsidP="003933F6">
      <w:pPr>
        <w:pStyle w:val="NoSpacing"/>
        <w:rPr>
          <w:sz w:val="24"/>
        </w:rPr>
      </w:pPr>
      <w:r>
        <w:rPr>
          <w:sz w:val="24"/>
        </w:rPr>
        <w:t>Selvin Selvaraj (OCCS)</w:t>
      </w:r>
    </w:p>
    <w:p w14:paraId="2059ABC6" w14:textId="77777777" w:rsidR="003933F6" w:rsidRDefault="003933F6" w:rsidP="003933F6">
      <w:pPr>
        <w:pStyle w:val="NoSpacing"/>
        <w:rPr>
          <w:sz w:val="24"/>
        </w:rPr>
      </w:pPr>
      <w:r>
        <w:rPr>
          <w:sz w:val="24"/>
        </w:rPr>
        <w:t>Karen Kraly (OCCS)</w:t>
      </w:r>
    </w:p>
    <w:p w14:paraId="2059ABC7" w14:textId="77777777" w:rsidR="003933F6" w:rsidRPr="003933F6" w:rsidRDefault="003933F6" w:rsidP="003933F6">
      <w:pPr>
        <w:pStyle w:val="NoSpacing"/>
        <w:rPr>
          <w:sz w:val="24"/>
        </w:rPr>
      </w:pPr>
    </w:p>
    <w:p w14:paraId="2059ABC8" w14:textId="77777777" w:rsidR="001B7DF4" w:rsidRDefault="001B7DF4">
      <w:r>
        <w:br w:type="page"/>
      </w:r>
    </w:p>
    <w:sdt>
      <w:sdtPr>
        <w:rPr>
          <w:rFonts w:asciiTheme="minorHAnsi" w:eastAsiaTheme="minorEastAsia" w:hAnsiTheme="minorHAnsi" w:cstheme="minorBidi"/>
          <w:b w:val="0"/>
          <w:bCs w:val="0"/>
          <w:color w:val="auto"/>
          <w:sz w:val="22"/>
          <w:szCs w:val="22"/>
        </w:rPr>
        <w:id w:val="216796708"/>
        <w:docPartObj>
          <w:docPartGallery w:val="Table of Contents"/>
          <w:docPartUnique/>
        </w:docPartObj>
      </w:sdtPr>
      <w:sdtEndPr>
        <w:rPr>
          <w:noProof/>
        </w:rPr>
      </w:sdtEndPr>
      <w:sdtContent>
        <w:p w14:paraId="2059ABC9" w14:textId="77777777" w:rsidR="003933F6" w:rsidRDefault="003933F6">
          <w:pPr>
            <w:pStyle w:val="TOCHeading"/>
          </w:pPr>
          <w:r>
            <w:t>Contents</w:t>
          </w:r>
        </w:p>
        <w:p w14:paraId="2059ABCA" w14:textId="77777777" w:rsidR="003933F6" w:rsidRDefault="003933F6">
          <w:pPr>
            <w:pStyle w:val="TOC1"/>
            <w:tabs>
              <w:tab w:val="right" w:leader="dot" w:pos="9350"/>
            </w:tabs>
            <w:rPr>
              <w:noProof/>
            </w:rPr>
          </w:pPr>
          <w:r>
            <w:fldChar w:fldCharType="begin"/>
          </w:r>
          <w:r>
            <w:instrText xml:space="preserve"> TOC \o "1-3" \h \z \u </w:instrText>
          </w:r>
          <w:r>
            <w:fldChar w:fldCharType="separate"/>
          </w:r>
          <w:hyperlink w:anchor="_Toc397083082" w:history="1">
            <w:r w:rsidRPr="00BC5ABD">
              <w:rPr>
                <w:rStyle w:val="Hyperlink"/>
                <w:noProof/>
              </w:rPr>
              <w:t>Introduction</w:t>
            </w:r>
            <w:r>
              <w:rPr>
                <w:noProof/>
                <w:webHidden/>
              </w:rPr>
              <w:tab/>
            </w:r>
            <w:r>
              <w:rPr>
                <w:noProof/>
                <w:webHidden/>
              </w:rPr>
              <w:fldChar w:fldCharType="begin"/>
            </w:r>
            <w:r>
              <w:rPr>
                <w:noProof/>
                <w:webHidden/>
              </w:rPr>
              <w:instrText xml:space="preserve"> PAGEREF _Toc397083082 \h </w:instrText>
            </w:r>
            <w:r>
              <w:rPr>
                <w:noProof/>
                <w:webHidden/>
              </w:rPr>
            </w:r>
            <w:r>
              <w:rPr>
                <w:noProof/>
                <w:webHidden/>
              </w:rPr>
              <w:fldChar w:fldCharType="separate"/>
            </w:r>
            <w:r w:rsidR="007C49AF">
              <w:rPr>
                <w:noProof/>
                <w:webHidden/>
              </w:rPr>
              <w:t>3</w:t>
            </w:r>
            <w:r>
              <w:rPr>
                <w:noProof/>
                <w:webHidden/>
              </w:rPr>
              <w:fldChar w:fldCharType="end"/>
            </w:r>
          </w:hyperlink>
        </w:p>
        <w:p w14:paraId="2059ABCB" w14:textId="77777777" w:rsidR="003933F6" w:rsidRDefault="00F80367">
          <w:pPr>
            <w:pStyle w:val="TOC1"/>
            <w:tabs>
              <w:tab w:val="right" w:leader="dot" w:pos="9350"/>
            </w:tabs>
            <w:rPr>
              <w:noProof/>
            </w:rPr>
          </w:pPr>
          <w:hyperlink w:anchor="_Toc397083083" w:history="1">
            <w:r w:rsidR="003933F6" w:rsidRPr="00BC5ABD">
              <w:rPr>
                <w:rStyle w:val="Hyperlink"/>
                <w:noProof/>
              </w:rPr>
              <w:t>Terms Used</w:t>
            </w:r>
            <w:r w:rsidR="003933F6">
              <w:rPr>
                <w:noProof/>
                <w:webHidden/>
              </w:rPr>
              <w:tab/>
            </w:r>
            <w:r w:rsidR="003933F6">
              <w:rPr>
                <w:noProof/>
                <w:webHidden/>
              </w:rPr>
              <w:fldChar w:fldCharType="begin"/>
            </w:r>
            <w:r w:rsidR="003933F6">
              <w:rPr>
                <w:noProof/>
                <w:webHidden/>
              </w:rPr>
              <w:instrText xml:space="preserve"> PAGEREF _Toc397083083 \h </w:instrText>
            </w:r>
            <w:r w:rsidR="003933F6">
              <w:rPr>
                <w:noProof/>
                <w:webHidden/>
              </w:rPr>
            </w:r>
            <w:r w:rsidR="003933F6">
              <w:rPr>
                <w:noProof/>
                <w:webHidden/>
              </w:rPr>
              <w:fldChar w:fldCharType="separate"/>
            </w:r>
            <w:r w:rsidR="007C49AF">
              <w:rPr>
                <w:noProof/>
                <w:webHidden/>
              </w:rPr>
              <w:t>4</w:t>
            </w:r>
            <w:r w:rsidR="003933F6">
              <w:rPr>
                <w:noProof/>
                <w:webHidden/>
              </w:rPr>
              <w:fldChar w:fldCharType="end"/>
            </w:r>
          </w:hyperlink>
        </w:p>
        <w:p w14:paraId="2059ABCC" w14:textId="77777777" w:rsidR="003933F6" w:rsidRDefault="00F80367">
          <w:pPr>
            <w:pStyle w:val="TOC1"/>
            <w:tabs>
              <w:tab w:val="right" w:leader="dot" w:pos="9350"/>
            </w:tabs>
            <w:rPr>
              <w:noProof/>
            </w:rPr>
          </w:pPr>
          <w:hyperlink w:anchor="_Toc397083084" w:history="1">
            <w:r w:rsidR="003933F6" w:rsidRPr="00BC5ABD">
              <w:rPr>
                <w:rStyle w:val="Hyperlink"/>
                <w:noProof/>
              </w:rPr>
              <w:t>Analysis of PubMed citation correction request classification and automatically generated responses</w:t>
            </w:r>
            <w:r w:rsidR="003933F6">
              <w:rPr>
                <w:noProof/>
                <w:webHidden/>
              </w:rPr>
              <w:tab/>
            </w:r>
            <w:r w:rsidR="003933F6">
              <w:rPr>
                <w:noProof/>
                <w:webHidden/>
              </w:rPr>
              <w:fldChar w:fldCharType="begin"/>
            </w:r>
            <w:r w:rsidR="003933F6">
              <w:rPr>
                <w:noProof/>
                <w:webHidden/>
              </w:rPr>
              <w:instrText xml:space="preserve"> PAGEREF _Toc397083084 \h </w:instrText>
            </w:r>
            <w:r w:rsidR="003933F6">
              <w:rPr>
                <w:noProof/>
                <w:webHidden/>
              </w:rPr>
            </w:r>
            <w:r w:rsidR="003933F6">
              <w:rPr>
                <w:noProof/>
                <w:webHidden/>
              </w:rPr>
              <w:fldChar w:fldCharType="separate"/>
            </w:r>
            <w:r w:rsidR="007C49AF">
              <w:rPr>
                <w:noProof/>
                <w:webHidden/>
              </w:rPr>
              <w:t>5</w:t>
            </w:r>
            <w:r w:rsidR="003933F6">
              <w:rPr>
                <w:noProof/>
                <w:webHidden/>
              </w:rPr>
              <w:fldChar w:fldCharType="end"/>
            </w:r>
          </w:hyperlink>
        </w:p>
        <w:p w14:paraId="2059ABCD" w14:textId="77777777" w:rsidR="003933F6" w:rsidRDefault="00F80367">
          <w:pPr>
            <w:pStyle w:val="TOC2"/>
            <w:tabs>
              <w:tab w:val="right" w:leader="dot" w:pos="9350"/>
            </w:tabs>
            <w:rPr>
              <w:noProof/>
            </w:rPr>
          </w:pPr>
          <w:hyperlink w:anchor="_Toc397083085" w:history="1">
            <w:r w:rsidR="003933F6" w:rsidRPr="00BC5ABD">
              <w:rPr>
                <w:rStyle w:val="Hyperlink"/>
                <w:noProof/>
              </w:rPr>
              <w:t>Access Datasheet</w:t>
            </w:r>
            <w:r w:rsidR="003933F6">
              <w:rPr>
                <w:noProof/>
                <w:webHidden/>
              </w:rPr>
              <w:tab/>
            </w:r>
            <w:r w:rsidR="003933F6">
              <w:rPr>
                <w:noProof/>
                <w:webHidden/>
              </w:rPr>
              <w:fldChar w:fldCharType="begin"/>
            </w:r>
            <w:r w:rsidR="003933F6">
              <w:rPr>
                <w:noProof/>
                <w:webHidden/>
              </w:rPr>
              <w:instrText xml:space="preserve"> PAGEREF _Toc397083085 \h </w:instrText>
            </w:r>
            <w:r w:rsidR="003933F6">
              <w:rPr>
                <w:noProof/>
                <w:webHidden/>
              </w:rPr>
            </w:r>
            <w:r w:rsidR="003933F6">
              <w:rPr>
                <w:noProof/>
                <w:webHidden/>
              </w:rPr>
              <w:fldChar w:fldCharType="separate"/>
            </w:r>
            <w:r w:rsidR="007C49AF">
              <w:rPr>
                <w:noProof/>
                <w:webHidden/>
              </w:rPr>
              <w:t>5</w:t>
            </w:r>
            <w:r w:rsidR="003933F6">
              <w:rPr>
                <w:noProof/>
                <w:webHidden/>
              </w:rPr>
              <w:fldChar w:fldCharType="end"/>
            </w:r>
          </w:hyperlink>
        </w:p>
        <w:p w14:paraId="2059ABCE" w14:textId="77777777" w:rsidR="003933F6" w:rsidRDefault="00F80367">
          <w:pPr>
            <w:pStyle w:val="TOC2"/>
            <w:tabs>
              <w:tab w:val="right" w:leader="dot" w:pos="9350"/>
            </w:tabs>
            <w:rPr>
              <w:noProof/>
            </w:rPr>
          </w:pPr>
          <w:hyperlink w:anchor="_Toc397083086" w:history="1">
            <w:r w:rsidR="003933F6" w:rsidRPr="00BC5ABD">
              <w:rPr>
                <w:rStyle w:val="Hyperlink"/>
                <w:noProof/>
              </w:rPr>
              <w:t>Reports</w:t>
            </w:r>
            <w:r w:rsidR="003933F6">
              <w:rPr>
                <w:noProof/>
                <w:webHidden/>
              </w:rPr>
              <w:tab/>
            </w:r>
            <w:r w:rsidR="003933F6">
              <w:rPr>
                <w:noProof/>
                <w:webHidden/>
              </w:rPr>
              <w:fldChar w:fldCharType="begin"/>
            </w:r>
            <w:r w:rsidR="003933F6">
              <w:rPr>
                <w:noProof/>
                <w:webHidden/>
              </w:rPr>
              <w:instrText xml:space="preserve"> PAGEREF _Toc397083086 \h </w:instrText>
            </w:r>
            <w:r w:rsidR="003933F6">
              <w:rPr>
                <w:noProof/>
                <w:webHidden/>
              </w:rPr>
            </w:r>
            <w:r w:rsidR="003933F6">
              <w:rPr>
                <w:noProof/>
                <w:webHidden/>
              </w:rPr>
              <w:fldChar w:fldCharType="separate"/>
            </w:r>
            <w:r w:rsidR="007C49AF">
              <w:rPr>
                <w:noProof/>
                <w:webHidden/>
              </w:rPr>
              <w:t>5</w:t>
            </w:r>
            <w:r w:rsidR="003933F6">
              <w:rPr>
                <w:noProof/>
                <w:webHidden/>
              </w:rPr>
              <w:fldChar w:fldCharType="end"/>
            </w:r>
          </w:hyperlink>
        </w:p>
        <w:p w14:paraId="2059ABCF" w14:textId="77777777" w:rsidR="003933F6" w:rsidRDefault="00F80367">
          <w:pPr>
            <w:pStyle w:val="TOC2"/>
            <w:tabs>
              <w:tab w:val="right" w:leader="dot" w:pos="9350"/>
            </w:tabs>
            <w:rPr>
              <w:noProof/>
            </w:rPr>
          </w:pPr>
          <w:hyperlink w:anchor="_Toc397083087" w:history="1">
            <w:r w:rsidR="003933F6" w:rsidRPr="00BC5ABD">
              <w:rPr>
                <w:rStyle w:val="Hyperlink"/>
                <w:noProof/>
              </w:rPr>
              <w:t>Quality Control workflow</w:t>
            </w:r>
            <w:r w:rsidR="003933F6">
              <w:rPr>
                <w:noProof/>
                <w:webHidden/>
              </w:rPr>
              <w:tab/>
            </w:r>
            <w:r w:rsidR="003933F6">
              <w:rPr>
                <w:noProof/>
                <w:webHidden/>
              </w:rPr>
              <w:fldChar w:fldCharType="begin"/>
            </w:r>
            <w:r w:rsidR="003933F6">
              <w:rPr>
                <w:noProof/>
                <w:webHidden/>
              </w:rPr>
              <w:instrText xml:space="preserve"> PAGEREF _Toc397083087 \h </w:instrText>
            </w:r>
            <w:r w:rsidR="003933F6">
              <w:rPr>
                <w:noProof/>
                <w:webHidden/>
              </w:rPr>
            </w:r>
            <w:r w:rsidR="003933F6">
              <w:rPr>
                <w:noProof/>
                <w:webHidden/>
              </w:rPr>
              <w:fldChar w:fldCharType="separate"/>
            </w:r>
            <w:r w:rsidR="007C49AF">
              <w:rPr>
                <w:noProof/>
                <w:webHidden/>
              </w:rPr>
              <w:t>6</w:t>
            </w:r>
            <w:r w:rsidR="003933F6">
              <w:rPr>
                <w:noProof/>
                <w:webHidden/>
              </w:rPr>
              <w:fldChar w:fldCharType="end"/>
            </w:r>
          </w:hyperlink>
        </w:p>
        <w:p w14:paraId="2059ABD0" w14:textId="77777777" w:rsidR="003933F6" w:rsidRDefault="00F80367">
          <w:pPr>
            <w:pStyle w:val="TOC2"/>
            <w:tabs>
              <w:tab w:val="right" w:leader="dot" w:pos="9350"/>
            </w:tabs>
            <w:rPr>
              <w:noProof/>
            </w:rPr>
          </w:pPr>
          <w:hyperlink w:anchor="_Toc397083088" w:history="1">
            <w:r w:rsidR="003933F6" w:rsidRPr="00BC5ABD">
              <w:rPr>
                <w:rStyle w:val="Hyperlink"/>
                <w:noProof/>
              </w:rPr>
              <w:t>NCBI Form</w:t>
            </w:r>
            <w:r w:rsidR="003933F6">
              <w:rPr>
                <w:noProof/>
                <w:webHidden/>
              </w:rPr>
              <w:tab/>
            </w:r>
            <w:r w:rsidR="003933F6">
              <w:rPr>
                <w:noProof/>
                <w:webHidden/>
              </w:rPr>
              <w:fldChar w:fldCharType="begin"/>
            </w:r>
            <w:r w:rsidR="003933F6">
              <w:rPr>
                <w:noProof/>
                <w:webHidden/>
              </w:rPr>
              <w:instrText xml:space="preserve"> PAGEREF _Toc397083088 \h </w:instrText>
            </w:r>
            <w:r w:rsidR="003933F6">
              <w:rPr>
                <w:noProof/>
                <w:webHidden/>
              </w:rPr>
            </w:r>
            <w:r w:rsidR="003933F6">
              <w:rPr>
                <w:noProof/>
                <w:webHidden/>
              </w:rPr>
              <w:fldChar w:fldCharType="separate"/>
            </w:r>
            <w:r w:rsidR="007C49AF">
              <w:rPr>
                <w:noProof/>
                <w:webHidden/>
              </w:rPr>
              <w:t>6</w:t>
            </w:r>
            <w:r w:rsidR="003933F6">
              <w:rPr>
                <w:noProof/>
                <w:webHidden/>
              </w:rPr>
              <w:fldChar w:fldCharType="end"/>
            </w:r>
          </w:hyperlink>
        </w:p>
        <w:p w14:paraId="2059ABD1" w14:textId="77777777" w:rsidR="003933F6" w:rsidRDefault="00F80367">
          <w:pPr>
            <w:pStyle w:val="TOC1"/>
            <w:tabs>
              <w:tab w:val="right" w:leader="dot" w:pos="9350"/>
            </w:tabs>
            <w:rPr>
              <w:noProof/>
            </w:rPr>
          </w:pPr>
          <w:hyperlink w:anchor="_Toc397083089" w:history="1">
            <w:r w:rsidR="003933F6" w:rsidRPr="00BC5ABD">
              <w:rPr>
                <w:rStyle w:val="Hyperlink"/>
                <w:noProof/>
              </w:rPr>
              <w:t>Consumer health questions and automatically generated responses</w:t>
            </w:r>
            <w:r w:rsidR="003933F6">
              <w:rPr>
                <w:noProof/>
                <w:webHidden/>
              </w:rPr>
              <w:tab/>
            </w:r>
            <w:r w:rsidR="003933F6">
              <w:rPr>
                <w:noProof/>
                <w:webHidden/>
              </w:rPr>
              <w:fldChar w:fldCharType="begin"/>
            </w:r>
            <w:r w:rsidR="003933F6">
              <w:rPr>
                <w:noProof/>
                <w:webHidden/>
              </w:rPr>
              <w:instrText xml:space="preserve"> PAGEREF _Toc397083089 \h </w:instrText>
            </w:r>
            <w:r w:rsidR="003933F6">
              <w:rPr>
                <w:noProof/>
                <w:webHidden/>
              </w:rPr>
            </w:r>
            <w:r w:rsidR="003933F6">
              <w:rPr>
                <w:noProof/>
                <w:webHidden/>
              </w:rPr>
              <w:fldChar w:fldCharType="separate"/>
            </w:r>
            <w:r w:rsidR="007C49AF">
              <w:rPr>
                <w:noProof/>
                <w:webHidden/>
              </w:rPr>
              <w:t>7</w:t>
            </w:r>
            <w:r w:rsidR="003933F6">
              <w:rPr>
                <w:noProof/>
                <w:webHidden/>
              </w:rPr>
              <w:fldChar w:fldCharType="end"/>
            </w:r>
          </w:hyperlink>
        </w:p>
        <w:p w14:paraId="2059ABD2" w14:textId="77777777" w:rsidR="003933F6" w:rsidRDefault="00F80367">
          <w:pPr>
            <w:pStyle w:val="TOC2"/>
            <w:tabs>
              <w:tab w:val="right" w:leader="dot" w:pos="9350"/>
            </w:tabs>
            <w:rPr>
              <w:noProof/>
            </w:rPr>
          </w:pPr>
          <w:hyperlink w:anchor="_Toc397083090" w:history="1">
            <w:r w:rsidR="003933F6" w:rsidRPr="00BC5ABD">
              <w:rPr>
                <w:rStyle w:val="Hyperlink"/>
                <w:noProof/>
              </w:rPr>
              <w:t>Annotation Tasks</w:t>
            </w:r>
            <w:r w:rsidR="003933F6">
              <w:rPr>
                <w:noProof/>
                <w:webHidden/>
              </w:rPr>
              <w:tab/>
            </w:r>
            <w:r w:rsidR="003933F6">
              <w:rPr>
                <w:noProof/>
                <w:webHidden/>
              </w:rPr>
              <w:fldChar w:fldCharType="begin"/>
            </w:r>
            <w:r w:rsidR="003933F6">
              <w:rPr>
                <w:noProof/>
                <w:webHidden/>
              </w:rPr>
              <w:instrText xml:space="preserve"> PAGEREF _Toc397083090 \h </w:instrText>
            </w:r>
            <w:r w:rsidR="003933F6">
              <w:rPr>
                <w:noProof/>
                <w:webHidden/>
              </w:rPr>
            </w:r>
            <w:r w:rsidR="003933F6">
              <w:rPr>
                <w:noProof/>
                <w:webHidden/>
              </w:rPr>
              <w:fldChar w:fldCharType="separate"/>
            </w:r>
            <w:r w:rsidR="007C49AF">
              <w:rPr>
                <w:noProof/>
                <w:webHidden/>
              </w:rPr>
              <w:t>7</w:t>
            </w:r>
            <w:r w:rsidR="003933F6">
              <w:rPr>
                <w:noProof/>
                <w:webHidden/>
              </w:rPr>
              <w:fldChar w:fldCharType="end"/>
            </w:r>
          </w:hyperlink>
        </w:p>
        <w:p w14:paraId="2059ABD3" w14:textId="77777777" w:rsidR="003933F6" w:rsidRDefault="00F80367">
          <w:pPr>
            <w:pStyle w:val="TOC2"/>
            <w:tabs>
              <w:tab w:val="right" w:leader="dot" w:pos="9350"/>
            </w:tabs>
            <w:rPr>
              <w:noProof/>
            </w:rPr>
          </w:pPr>
          <w:hyperlink w:anchor="_Toc397083091" w:history="1">
            <w:r w:rsidR="003933F6" w:rsidRPr="00BC5ABD">
              <w:rPr>
                <w:rStyle w:val="Hyperlink"/>
                <w:noProof/>
              </w:rPr>
              <w:t>Reports</w:t>
            </w:r>
            <w:r w:rsidR="003933F6">
              <w:rPr>
                <w:noProof/>
                <w:webHidden/>
              </w:rPr>
              <w:tab/>
            </w:r>
            <w:r w:rsidR="003933F6">
              <w:rPr>
                <w:noProof/>
                <w:webHidden/>
              </w:rPr>
              <w:fldChar w:fldCharType="begin"/>
            </w:r>
            <w:r w:rsidR="003933F6">
              <w:rPr>
                <w:noProof/>
                <w:webHidden/>
              </w:rPr>
              <w:instrText xml:space="preserve"> PAGEREF _Toc397083091 \h </w:instrText>
            </w:r>
            <w:r w:rsidR="003933F6">
              <w:rPr>
                <w:noProof/>
                <w:webHidden/>
              </w:rPr>
            </w:r>
            <w:r w:rsidR="003933F6">
              <w:rPr>
                <w:noProof/>
                <w:webHidden/>
              </w:rPr>
              <w:fldChar w:fldCharType="separate"/>
            </w:r>
            <w:r w:rsidR="007C49AF">
              <w:rPr>
                <w:noProof/>
                <w:webHidden/>
              </w:rPr>
              <w:t>8</w:t>
            </w:r>
            <w:r w:rsidR="003933F6">
              <w:rPr>
                <w:noProof/>
                <w:webHidden/>
              </w:rPr>
              <w:fldChar w:fldCharType="end"/>
            </w:r>
          </w:hyperlink>
        </w:p>
        <w:p w14:paraId="2059ABD4" w14:textId="77777777" w:rsidR="003933F6" w:rsidRDefault="00F80367">
          <w:pPr>
            <w:pStyle w:val="TOC2"/>
            <w:tabs>
              <w:tab w:val="right" w:leader="dot" w:pos="9350"/>
            </w:tabs>
            <w:rPr>
              <w:noProof/>
            </w:rPr>
          </w:pPr>
          <w:hyperlink w:anchor="_Toc397083092" w:history="1">
            <w:r w:rsidR="003933F6" w:rsidRPr="00BC5ABD">
              <w:rPr>
                <w:rStyle w:val="Hyperlink"/>
                <w:noProof/>
              </w:rPr>
              <w:t>Improving CRC Responses</w:t>
            </w:r>
            <w:r w:rsidR="003933F6">
              <w:rPr>
                <w:noProof/>
                <w:webHidden/>
              </w:rPr>
              <w:tab/>
            </w:r>
            <w:r w:rsidR="003933F6">
              <w:rPr>
                <w:noProof/>
                <w:webHidden/>
              </w:rPr>
              <w:fldChar w:fldCharType="begin"/>
            </w:r>
            <w:r w:rsidR="003933F6">
              <w:rPr>
                <w:noProof/>
                <w:webHidden/>
              </w:rPr>
              <w:instrText xml:space="preserve"> PAGEREF _Toc397083092 \h </w:instrText>
            </w:r>
            <w:r w:rsidR="003933F6">
              <w:rPr>
                <w:noProof/>
                <w:webHidden/>
              </w:rPr>
            </w:r>
            <w:r w:rsidR="003933F6">
              <w:rPr>
                <w:noProof/>
                <w:webHidden/>
              </w:rPr>
              <w:fldChar w:fldCharType="separate"/>
            </w:r>
            <w:r w:rsidR="007C49AF">
              <w:rPr>
                <w:noProof/>
                <w:webHidden/>
              </w:rPr>
              <w:t>9</w:t>
            </w:r>
            <w:r w:rsidR="003933F6">
              <w:rPr>
                <w:noProof/>
                <w:webHidden/>
              </w:rPr>
              <w:fldChar w:fldCharType="end"/>
            </w:r>
          </w:hyperlink>
        </w:p>
        <w:p w14:paraId="2059ABD5" w14:textId="77777777" w:rsidR="003933F6" w:rsidRDefault="00F80367">
          <w:pPr>
            <w:pStyle w:val="TOC1"/>
            <w:tabs>
              <w:tab w:val="right" w:leader="dot" w:pos="9350"/>
            </w:tabs>
            <w:rPr>
              <w:noProof/>
            </w:rPr>
          </w:pPr>
          <w:hyperlink w:anchor="_Toc397083093" w:history="1">
            <w:r w:rsidR="003933F6" w:rsidRPr="00BC5ABD">
              <w:rPr>
                <w:rStyle w:val="Hyperlink"/>
                <w:noProof/>
              </w:rPr>
              <w:t>Analysis of other Siebel product requests</w:t>
            </w:r>
            <w:r w:rsidR="003933F6">
              <w:rPr>
                <w:noProof/>
                <w:webHidden/>
              </w:rPr>
              <w:tab/>
            </w:r>
            <w:r w:rsidR="003933F6">
              <w:rPr>
                <w:noProof/>
                <w:webHidden/>
              </w:rPr>
              <w:fldChar w:fldCharType="begin"/>
            </w:r>
            <w:r w:rsidR="003933F6">
              <w:rPr>
                <w:noProof/>
                <w:webHidden/>
              </w:rPr>
              <w:instrText xml:space="preserve"> PAGEREF _Toc397083093 \h </w:instrText>
            </w:r>
            <w:r w:rsidR="003933F6">
              <w:rPr>
                <w:noProof/>
                <w:webHidden/>
              </w:rPr>
            </w:r>
            <w:r w:rsidR="003933F6">
              <w:rPr>
                <w:noProof/>
                <w:webHidden/>
              </w:rPr>
              <w:fldChar w:fldCharType="separate"/>
            </w:r>
            <w:r w:rsidR="007C49AF">
              <w:rPr>
                <w:noProof/>
                <w:webHidden/>
              </w:rPr>
              <w:t>10</w:t>
            </w:r>
            <w:r w:rsidR="003933F6">
              <w:rPr>
                <w:noProof/>
                <w:webHidden/>
              </w:rPr>
              <w:fldChar w:fldCharType="end"/>
            </w:r>
          </w:hyperlink>
        </w:p>
        <w:p w14:paraId="2059ABD6" w14:textId="77777777" w:rsidR="003933F6" w:rsidRDefault="00F80367">
          <w:pPr>
            <w:pStyle w:val="TOC2"/>
            <w:tabs>
              <w:tab w:val="right" w:leader="dot" w:pos="9350"/>
            </w:tabs>
            <w:rPr>
              <w:noProof/>
            </w:rPr>
          </w:pPr>
          <w:hyperlink w:anchor="_Toc397083094" w:history="1">
            <w:r w:rsidR="003933F6" w:rsidRPr="00BC5ABD">
              <w:rPr>
                <w:rStyle w:val="Hyperlink"/>
                <w:noProof/>
              </w:rPr>
              <w:t>Survey of Clinicaltrials.gov requests from Siebel</w:t>
            </w:r>
            <w:r w:rsidR="003933F6">
              <w:rPr>
                <w:noProof/>
                <w:webHidden/>
              </w:rPr>
              <w:tab/>
            </w:r>
            <w:r w:rsidR="003933F6">
              <w:rPr>
                <w:noProof/>
                <w:webHidden/>
              </w:rPr>
              <w:fldChar w:fldCharType="begin"/>
            </w:r>
            <w:r w:rsidR="003933F6">
              <w:rPr>
                <w:noProof/>
                <w:webHidden/>
              </w:rPr>
              <w:instrText xml:space="preserve"> PAGEREF _Toc397083094 \h </w:instrText>
            </w:r>
            <w:r w:rsidR="003933F6">
              <w:rPr>
                <w:noProof/>
                <w:webHidden/>
              </w:rPr>
            </w:r>
            <w:r w:rsidR="003933F6">
              <w:rPr>
                <w:noProof/>
                <w:webHidden/>
              </w:rPr>
              <w:fldChar w:fldCharType="separate"/>
            </w:r>
            <w:r w:rsidR="007C49AF">
              <w:rPr>
                <w:noProof/>
                <w:webHidden/>
              </w:rPr>
              <w:t>11</w:t>
            </w:r>
            <w:r w:rsidR="003933F6">
              <w:rPr>
                <w:noProof/>
                <w:webHidden/>
              </w:rPr>
              <w:fldChar w:fldCharType="end"/>
            </w:r>
          </w:hyperlink>
        </w:p>
        <w:p w14:paraId="2059ABD7" w14:textId="77777777" w:rsidR="003933F6" w:rsidRDefault="00F80367">
          <w:pPr>
            <w:pStyle w:val="TOC2"/>
            <w:tabs>
              <w:tab w:val="right" w:leader="dot" w:pos="9350"/>
            </w:tabs>
            <w:rPr>
              <w:noProof/>
            </w:rPr>
          </w:pPr>
          <w:hyperlink w:anchor="_Toc397083095" w:history="1">
            <w:r w:rsidR="003933F6" w:rsidRPr="00BC5ABD">
              <w:rPr>
                <w:rStyle w:val="Hyperlink"/>
                <w:noProof/>
              </w:rPr>
              <w:t>Survey of Drug/Product requests from Siebel</w:t>
            </w:r>
            <w:r w:rsidR="003933F6">
              <w:rPr>
                <w:noProof/>
                <w:webHidden/>
              </w:rPr>
              <w:tab/>
            </w:r>
            <w:r w:rsidR="003933F6">
              <w:rPr>
                <w:noProof/>
                <w:webHidden/>
              </w:rPr>
              <w:fldChar w:fldCharType="begin"/>
            </w:r>
            <w:r w:rsidR="003933F6">
              <w:rPr>
                <w:noProof/>
                <w:webHidden/>
              </w:rPr>
              <w:instrText xml:space="preserve"> PAGEREF _Toc397083095 \h </w:instrText>
            </w:r>
            <w:r w:rsidR="003933F6">
              <w:rPr>
                <w:noProof/>
                <w:webHidden/>
              </w:rPr>
            </w:r>
            <w:r w:rsidR="003933F6">
              <w:rPr>
                <w:noProof/>
                <w:webHidden/>
              </w:rPr>
              <w:fldChar w:fldCharType="separate"/>
            </w:r>
            <w:r w:rsidR="007C49AF">
              <w:rPr>
                <w:noProof/>
                <w:webHidden/>
              </w:rPr>
              <w:t>11</w:t>
            </w:r>
            <w:r w:rsidR="003933F6">
              <w:rPr>
                <w:noProof/>
                <w:webHidden/>
              </w:rPr>
              <w:fldChar w:fldCharType="end"/>
            </w:r>
          </w:hyperlink>
        </w:p>
        <w:p w14:paraId="2059ABD8" w14:textId="77777777" w:rsidR="003933F6" w:rsidRDefault="003933F6">
          <w:r>
            <w:rPr>
              <w:b/>
              <w:bCs/>
              <w:noProof/>
            </w:rPr>
            <w:fldChar w:fldCharType="end"/>
          </w:r>
        </w:p>
      </w:sdtContent>
    </w:sdt>
    <w:p w14:paraId="2059ABD9" w14:textId="77777777" w:rsidR="003933F6" w:rsidRDefault="003933F6">
      <w:pPr>
        <w:rPr>
          <w:rFonts w:asciiTheme="majorHAnsi" w:eastAsiaTheme="majorEastAsia" w:hAnsiTheme="majorHAnsi" w:cstheme="majorBidi"/>
          <w:b/>
          <w:bCs/>
          <w:color w:val="365F91" w:themeColor="accent1" w:themeShade="BF"/>
          <w:sz w:val="28"/>
          <w:szCs w:val="28"/>
        </w:rPr>
      </w:pPr>
      <w:r>
        <w:br w:type="page"/>
      </w:r>
    </w:p>
    <w:p w14:paraId="2059ABDA" w14:textId="77777777" w:rsidR="00BC270C" w:rsidRDefault="00DB3FE3" w:rsidP="001B7DF4">
      <w:pPr>
        <w:pStyle w:val="Heading1"/>
      </w:pPr>
      <w:bookmarkStart w:id="0" w:name="_Toc397083082"/>
      <w:r>
        <w:lastRenderedPageBreak/>
        <w:t>Introduction</w:t>
      </w:r>
      <w:bookmarkEnd w:id="0"/>
    </w:p>
    <w:p w14:paraId="2059ABDB" w14:textId="77777777" w:rsidR="00DB3FE3" w:rsidRDefault="00DB3FE3" w:rsidP="00BC270C">
      <w:pPr>
        <w:pStyle w:val="NoSpacing"/>
      </w:pPr>
    </w:p>
    <w:p w14:paraId="2059ABDC" w14:textId="77777777" w:rsidR="00DB3FE3" w:rsidRDefault="00DB3FE3" w:rsidP="00DB3FE3">
      <w:pPr>
        <w:pStyle w:val="NoSpacing"/>
        <w:rPr>
          <w:rFonts w:cs="Calibri"/>
        </w:rPr>
      </w:pPr>
      <w:r>
        <w:rPr>
          <w:rFonts w:cs="Calibri"/>
        </w:rPr>
        <w:t>The National Library of Medicine (</w:t>
      </w:r>
      <w:r w:rsidRPr="00A50BD6">
        <w:rPr>
          <w:rFonts w:cs="Calibri"/>
        </w:rPr>
        <w:t>NLM</w:t>
      </w:r>
      <w:r>
        <w:rPr>
          <w:rFonts w:cs="Calibri"/>
        </w:rPr>
        <w:t>)</w:t>
      </w:r>
      <w:r w:rsidRPr="00A50BD6">
        <w:rPr>
          <w:rFonts w:cs="Calibri"/>
        </w:rPr>
        <w:t xml:space="preserve"> receives up to 100,000 customers’ requests per year. </w:t>
      </w:r>
      <w:r>
        <w:rPr>
          <w:rFonts w:cs="Calibri"/>
        </w:rPr>
        <w:t xml:space="preserve">These requests are diverse and </w:t>
      </w:r>
      <w:r w:rsidR="003705FF">
        <w:rPr>
          <w:rFonts w:cs="Calibri"/>
        </w:rPr>
        <w:t xml:space="preserve">cover topics including indexing policies, registering for clinical trials, and licensing of NLM data. The requests can be submitted by users of NLM products directly from NLM webpages, such as MedlinePlus, PubMed, or DailyMed via a “contact us” form. In addition, users can email NLM Customer Service directly. </w:t>
      </w:r>
    </w:p>
    <w:p w14:paraId="2059ABDD" w14:textId="77777777" w:rsidR="003705FF" w:rsidRDefault="003705FF" w:rsidP="00DB3FE3">
      <w:pPr>
        <w:pStyle w:val="NoSpacing"/>
        <w:rPr>
          <w:rFonts w:cs="Calibri"/>
        </w:rPr>
      </w:pPr>
    </w:p>
    <w:p w14:paraId="2059ABDE" w14:textId="77777777" w:rsidR="003705FF" w:rsidRDefault="003705FF" w:rsidP="00DB3FE3">
      <w:pPr>
        <w:pStyle w:val="NoSpacing"/>
        <w:rPr>
          <w:rFonts w:cs="Calibri"/>
        </w:rPr>
      </w:pPr>
      <w:r>
        <w:rPr>
          <w:rFonts w:cs="Calibri"/>
        </w:rPr>
        <w:t xml:space="preserve">NLM Customer Service responds to requests with a stock reply, a tailored stock </w:t>
      </w:r>
      <w:r w:rsidR="001325B0">
        <w:rPr>
          <w:rFonts w:cs="Calibri"/>
        </w:rPr>
        <w:t xml:space="preserve">reply, or a researched answer. </w:t>
      </w:r>
      <w:r>
        <w:rPr>
          <w:rFonts w:cs="Calibri"/>
        </w:rPr>
        <w:t xml:space="preserve">Responding to the request typically takes 4-10 minutes and as a </w:t>
      </w:r>
      <w:r w:rsidR="001325B0">
        <w:rPr>
          <w:rFonts w:cs="Calibri"/>
        </w:rPr>
        <w:t xml:space="preserve">result, </w:t>
      </w:r>
      <w:r>
        <w:rPr>
          <w:rFonts w:cs="Calibri"/>
        </w:rPr>
        <w:t>it costs 8-11 do</w:t>
      </w:r>
      <w:r w:rsidR="001325B0">
        <w:rPr>
          <w:rFonts w:cs="Calibri"/>
        </w:rPr>
        <w:t>llars per question to respond</w:t>
      </w:r>
      <w:r w:rsidR="00AC1911">
        <w:rPr>
          <w:rFonts w:cs="Calibri"/>
        </w:rPr>
        <w:t>. Because of the large volume and the associated cost of responding to requests, NLM has developed and implemented a prototype system to aid in automatically answering requests. It is hoped that such a system can eventually reduce the workload of the Customer Service team and allow NLM to respond to customers more quickly.</w:t>
      </w:r>
    </w:p>
    <w:p w14:paraId="2059ABDF" w14:textId="77777777" w:rsidR="00DB3FE3" w:rsidRDefault="00DB3FE3" w:rsidP="00DB3FE3">
      <w:pPr>
        <w:pStyle w:val="NoSpacing"/>
        <w:rPr>
          <w:rFonts w:cs="Calibri"/>
        </w:rPr>
      </w:pPr>
    </w:p>
    <w:p w14:paraId="2059ABE0" w14:textId="77777777" w:rsidR="00927524" w:rsidRDefault="00161731" w:rsidP="00DB3FE3">
      <w:pPr>
        <w:pStyle w:val="NoSpacing"/>
        <w:rPr>
          <w:rFonts w:cs="Calibri"/>
        </w:rPr>
      </w:pPr>
      <w:r>
        <w:rPr>
          <w:rFonts w:cs="Calibri"/>
        </w:rPr>
        <w:t xml:space="preserve">The prototype system is referred to as the Customer Request Classifier (CRC). Because a </w:t>
      </w:r>
      <w:r w:rsidR="00DB3FE3" w:rsidRPr="00A50BD6">
        <w:rPr>
          <w:rFonts w:cs="Calibri"/>
        </w:rPr>
        <w:t xml:space="preserve">significant portion of </w:t>
      </w:r>
      <w:r>
        <w:rPr>
          <w:rFonts w:cs="Calibri"/>
        </w:rPr>
        <w:t xml:space="preserve">Customer Service </w:t>
      </w:r>
      <w:r w:rsidR="00DB3FE3" w:rsidRPr="00A50BD6">
        <w:rPr>
          <w:rFonts w:cs="Calibri"/>
        </w:rPr>
        <w:t>requests are for changes to MEDLINE/PubMed citations</w:t>
      </w:r>
      <w:r>
        <w:rPr>
          <w:rFonts w:cs="Calibri"/>
        </w:rPr>
        <w:t xml:space="preserve">, and because these requests are handled with stock replies, </w:t>
      </w:r>
      <w:r w:rsidR="00927524">
        <w:rPr>
          <w:rFonts w:cs="Calibri"/>
        </w:rPr>
        <w:t>the CRC development team used these requests as a starting point</w:t>
      </w:r>
      <w:r w:rsidR="00DB3FE3" w:rsidRPr="00A50BD6">
        <w:rPr>
          <w:rFonts w:cs="Calibri"/>
        </w:rPr>
        <w:t xml:space="preserve">. </w:t>
      </w:r>
      <w:r w:rsidR="00927524">
        <w:rPr>
          <w:rFonts w:cs="Calibri"/>
        </w:rPr>
        <w:t>CRC classifies</w:t>
      </w:r>
      <w:r w:rsidR="00DB3FE3" w:rsidRPr="00A50BD6">
        <w:rPr>
          <w:rFonts w:cs="Calibri"/>
        </w:rPr>
        <w:t xml:space="preserve"> incoming requests by the type of the request. If the CRC labels a request as a </w:t>
      </w:r>
      <w:r w:rsidR="00927524">
        <w:rPr>
          <w:rFonts w:cs="Calibri"/>
        </w:rPr>
        <w:t>PubMed Citation request</w:t>
      </w:r>
      <w:r w:rsidR="00DB3FE3" w:rsidRPr="00A50BD6">
        <w:rPr>
          <w:rFonts w:cs="Calibri"/>
        </w:rPr>
        <w:t>, it retrieves the citations listed in the request, checks their status and prepares an appropriate stock reply. Before deploy</w:t>
      </w:r>
      <w:r w:rsidR="00927524">
        <w:rPr>
          <w:rFonts w:cs="Calibri"/>
        </w:rPr>
        <w:t>ing the system into production, there is a</w:t>
      </w:r>
      <w:r w:rsidR="00DB3FE3" w:rsidRPr="00A50BD6">
        <w:rPr>
          <w:rFonts w:cs="Calibri"/>
        </w:rPr>
        <w:t xml:space="preserve"> need to test the quality of the automatic classification of requests and corresponding automatically generated answers. The primary task is to assess the quality of the classification and answers. </w:t>
      </w:r>
    </w:p>
    <w:p w14:paraId="2059ABE1" w14:textId="77777777" w:rsidR="00927524" w:rsidRDefault="00927524" w:rsidP="00DB3FE3">
      <w:pPr>
        <w:pStyle w:val="NoSpacing"/>
        <w:rPr>
          <w:rFonts w:cs="Calibri"/>
        </w:rPr>
      </w:pPr>
    </w:p>
    <w:p w14:paraId="2059ABE2" w14:textId="77777777" w:rsidR="00927524" w:rsidRDefault="00927524" w:rsidP="00927524">
      <w:pPr>
        <w:pStyle w:val="NoSpacing"/>
        <w:rPr>
          <w:rFonts w:cs="Calibri"/>
        </w:rPr>
      </w:pPr>
      <w:r>
        <w:rPr>
          <w:rFonts w:cs="Calibri"/>
        </w:rPr>
        <w:t xml:space="preserve">In addition, the CRC development team has an interest in attempting to classify and generate responses for Reference Requests. This is a more complicated and challenging task, but nonetheless Reference Questions </w:t>
      </w:r>
      <w:r w:rsidR="00971838">
        <w:rPr>
          <w:rFonts w:cs="Calibri"/>
        </w:rPr>
        <w:t xml:space="preserve">and automatically generated responses </w:t>
      </w:r>
      <w:r>
        <w:rPr>
          <w:rFonts w:cs="Calibri"/>
        </w:rPr>
        <w:t xml:space="preserve">were evaluated along with the PubMed citation correction requests. </w:t>
      </w:r>
    </w:p>
    <w:p w14:paraId="2059ABE3" w14:textId="77777777" w:rsidR="003933F6" w:rsidRDefault="003933F6" w:rsidP="00927524">
      <w:pPr>
        <w:pStyle w:val="NoSpacing"/>
        <w:rPr>
          <w:rFonts w:cs="Calibri"/>
        </w:rPr>
      </w:pPr>
    </w:p>
    <w:p w14:paraId="2059ABE4" w14:textId="77777777" w:rsidR="003933F6" w:rsidRDefault="003933F6" w:rsidP="00927524">
      <w:pPr>
        <w:pStyle w:val="NoSpacing"/>
        <w:rPr>
          <w:rFonts w:cs="Calibri"/>
        </w:rPr>
      </w:pPr>
      <w:r>
        <w:rPr>
          <w:rFonts w:cs="Calibri"/>
        </w:rPr>
        <w:t xml:space="preserve">Finally, there may be other types of requests received routinely by NLM that could be automatically handled by CRC. </w:t>
      </w:r>
    </w:p>
    <w:p w14:paraId="2059ABE5" w14:textId="77777777" w:rsidR="001325B0" w:rsidRDefault="001325B0" w:rsidP="00927524">
      <w:pPr>
        <w:pStyle w:val="NoSpacing"/>
        <w:rPr>
          <w:rFonts w:cs="Calibri"/>
        </w:rPr>
      </w:pPr>
    </w:p>
    <w:p w14:paraId="2059ABF0" w14:textId="177B9E68" w:rsidR="00B326D8" w:rsidRPr="00F80367" w:rsidRDefault="001325B0" w:rsidP="00F80367">
      <w:pPr>
        <w:pStyle w:val="NoSpacing"/>
        <w:rPr>
          <w:rFonts w:cs="Calibri"/>
        </w:rPr>
      </w:pPr>
      <w:r>
        <w:rPr>
          <w:rFonts w:cs="Calibri"/>
        </w:rPr>
        <w:t xml:space="preserve">The following report outlines </w:t>
      </w:r>
      <w:r w:rsidR="003933F6">
        <w:rPr>
          <w:rFonts w:cs="Calibri"/>
        </w:rPr>
        <w:t xml:space="preserve">the activities of the Associate Fellow (Kate Masterton) throughout a year working on the CRC project. </w:t>
      </w:r>
      <w:r w:rsidR="00CB7485">
        <w:rPr>
          <w:rFonts w:cs="Calibri"/>
        </w:rPr>
        <w:t>The files associated with this project have been saved in a zip file and posted along with this report (MastertonCRC_files.zip). The file path within the zip file is listed before every file name for ease of navigation.</w:t>
      </w:r>
      <w:r w:rsidR="00B326D8">
        <w:br w:type="page"/>
      </w:r>
    </w:p>
    <w:p w14:paraId="2059ABF1" w14:textId="77777777" w:rsidR="001325B0" w:rsidRDefault="00B326D8" w:rsidP="006E44BA">
      <w:pPr>
        <w:pStyle w:val="Heading1"/>
      </w:pPr>
      <w:bookmarkStart w:id="1" w:name="_Toc397083083"/>
      <w:r>
        <w:lastRenderedPageBreak/>
        <w:t>Terms Used</w:t>
      </w:r>
      <w:bookmarkEnd w:id="1"/>
    </w:p>
    <w:p w14:paraId="2059ABF2" w14:textId="77777777" w:rsidR="00B326D8" w:rsidRDefault="00B326D8" w:rsidP="00BC270C">
      <w:pPr>
        <w:pStyle w:val="NoSpacing"/>
      </w:pPr>
    </w:p>
    <w:p w14:paraId="2059ABF3" w14:textId="77777777" w:rsidR="00B326D8" w:rsidRDefault="00B326D8" w:rsidP="00BC270C">
      <w:pPr>
        <w:pStyle w:val="NoSpacing"/>
      </w:pPr>
      <w:r>
        <w:t>CRC – Customer Request Classifier</w:t>
      </w:r>
    </w:p>
    <w:p w14:paraId="2059ABF4" w14:textId="77777777" w:rsidR="00F70815" w:rsidRDefault="00F70815" w:rsidP="00BC270C">
      <w:pPr>
        <w:pStyle w:val="NoSpacing"/>
      </w:pPr>
    </w:p>
    <w:p w14:paraId="2059ABF5" w14:textId="77777777" w:rsidR="00F70815" w:rsidRDefault="00F70815" w:rsidP="00BC270C">
      <w:pPr>
        <w:pStyle w:val="NoSpacing"/>
      </w:pPr>
      <w:r>
        <w:t xml:space="preserve">Siebel – the system used by NLM Customer Service to manage, organize, and respond to all requests sent to NLM (via web form, email, phone, etc.). </w:t>
      </w:r>
    </w:p>
    <w:p w14:paraId="2059ABF6" w14:textId="77777777" w:rsidR="00B326D8" w:rsidRDefault="00B326D8" w:rsidP="00BC270C">
      <w:pPr>
        <w:pStyle w:val="NoSpacing"/>
      </w:pPr>
    </w:p>
    <w:p w14:paraId="2059ABF7" w14:textId="77777777" w:rsidR="00B326D8" w:rsidRDefault="00B326D8" w:rsidP="00BC270C">
      <w:pPr>
        <w:pStyle w:val="NoSpacing"/>
      </w:pPr>
      <w:r>
        <w:t>SiebelQA – the Siebel test system used by the CRC development team</w:t>
      </w:r>
      <w:r w:rsidR="00F70815">
        <w:t xml:space="preserve">. SiebelQA only receives requests from NLM web forms. </w:t>
      </w:r>
    </w:p>
    <w:p w14:paraId="2059ABF8" w14:textId="77777777" w:rsidR="00B326D8" w:rsidRDefault="00B326D8" w:rsidP="00BC270C">
      <w:pPr>
        <w:pStyle w:val="NoSpacing"/>
      </w:pPr>
    </w:p>
    <w:p w14:paraId="2059ABF9" w14:textId="77777777" w:rsidR="00B326D8" w:rsidRDefault="00B326D8" w:rsidP="00BC270C">
      <w:pPr>
        <w:pStyle w:val="NoSpacing"/>
      </w:pPr>
      <w:r>
        <w:t>Siebel Production – the Siebel production system used by NLM Customer Service</w:t>
      </w:r>
    </w:p>
    <w:p w14:paraId="2059ABFA" w14:textId="77777777" w:rsidR="001325B0" w:rsidRDefault="001325B0" w:rsidP="00BC270C">
      <w:pPr>
        <w:pStyle w:val="NoSpacing"/>
      </w:pPr>
    </w:p>
    <w:p w14:paraId="2059ABFB" w14:textId="77777777" w:rsidR="001325B0" w:rsidRDefault="00B326D8" w:rsidP="00BC270C">
      <w:pPr>
        <w:pStyle w:val="NoSpacing"/>
      </w:pPr>
      <w:r>
        <w:t>Quality Control of NLM Databases – the category label for PubMed citation correction requests used in Siebel</w:t>
      </w:r>
    </w:p>
    <w:p w14:paraId="2059ABFC" w14:textId="77777777" w:rsidR="001325B0" w:rsidRDefault="001325B0" w:rsidP="00BC270C">
      <w:pPr>
        <w:pStyle w:val="NoSpacing"/>
      </w:pPr>
    </w:p>
    <w:p w14:paraId="2059ABFD" w14:textId="77777777" w:rsidR="00F70815" w:rsidRDefault="00F70815" w:rsidP="00BC270C">
      <w:pPr>
        <w:pStyle w:val="NoSpacing"/>
      </w:pPr>
      <w:r>
        <w:t xml:space="preserve">Consumer Health Questions – these are the types of questions we would like CRC to handle one day. They are requests for information about a known disease, condition, treatment, etc. from a member of the public. </w:t>
      </w:r>
    </w:p>
    <w:p w14:paraId="2059ABFE" w14:textId="77777777" w:rsidR="00F70815" w:rsidRDefault="00F70815" w:rsidP="00BC270C">
      <w:pPr>
        <w:pStyle w:val="NoSpacing"/>
      </w:pPr>
    </w:p>
    <w:p w14:paraId="2059ABFF" w14:textId="77777777" w:rsidR="00F70815" w:rsidRDefault="00F70815" w:rsidP="00F70815">
      <w:pPr>
        <w:pStyle w:val="NoSpacing"/>
        <w:ind w:left="720"/>
        <w:rPr>
          <w:szCs w:val="20"/>
        </w:rPr>
      </w:pPr>
      <w:r>
        <w:t xml:space="preserve">Example: </w:t>
      </w:r>
      <w:r w:rsidRPr="000E753D">
        <w:rPr>
          <w:szCs w:val="20"/>
        </w:rPr>
        <w:t>I have suffered Ankylosing Spondylitis problem since last 2 years in lower back. so plz guid me properly how to cure this problem?</w:t>
      </w:r>
    </w:p>
    <w:p w14:paraId="2059AC00" w14:textId="77777777" w:rsidR="00F70815" w:rsidRDefault="00F70815" w:rsidP="00F70815">
      <w:pPr>
        <w:pStyle w:val="NoSpacing"/>
        <w:ind w:left="720"/>
        <w:rPr>
          <w:szCs w:val="20"/>
        </w:rPr>
      </w:pPr>
    </w:p>
    <w:p w14:paraId="2059AC01" w14:textId="77777777" w:rsidR="00F70815" w:rsidRDefault="00F70815" w:rsidP="00F70815">
      <w:pPr>
        <w:pStyle w:val="NoSpacing"/>
        <w:ind w:left="720"/>
      </w:pPr>
      <w:r>
        <w:rPr>
          <w:szCs w:val="20"/>
        </w:rPr>
        <w:t xml:space="preserve">Example: </w:t>
      </w:r>
      <w:r w:rsidRPr="00F70815">
        <w:rPr>
          <w:szCs w:val="20"/>
        </w:rPr>
        <w:t>I get numbness to the body alot what should I do</w:t>
      </w:r>
    </w:p>
    <w:p w14:paraId="2059AC02" w14:textId="77777777" w:rsidR="00F70815" w:rsidRDefault="00F70815" w:rsidP="00BC270C">
      <w:pPr>
        <w:pStyle w:val="NoSpacing"/>
      </w:pPr>
    </w:p>
    <w:p w14:paraId="2059AC03" w14:textId="77777777" w:rsidR="00F70815" w:rsidRDefault="003933F6" w:rsidP="00BC270C">
      <w:pPr>
        <w:pStyle w:val="NoSpacing"/>
      </w:pPr>
      <w:r>
        <w:t>Reference Questions</w:t>
      </w:r>
      <w:r w:rsidR="00F70815">
        <w:t xml:space="preserve"> – a label used for customer requests in Siebel. This label applies to a very broad range of reference questions, including ones that we would consider consumer health questions, in addition to many other subcategories.</w:t>
      </w:r>
    </w:p>
    <w:p w14:paraId="2059AC04" w14:textId="77777777" w:rsidR="001325B0" w:rsidRDefault="001325B0" w:rsidP="00BC270C">
      <w:pPr>
        <w:pStyle w:val="NoSpacing"/>
      </w:pPr>
    </w:p>
    <w:p w14:paraId="2059AC05" w14:textId="77777777" w:rsidR="00B326D8" w:rsidRDefault="00B326D8">
      <w:pPr>
        <w:rPr>
          <w:rFonts w:asciiTheme="majorHAnsi" w:eastAsiaTheme="majorEastAsia" w:hAnsiTheme="majorHAnsi" w:cstheme="majorBidi"/>
          <w:b/>
          <w:bCs/>
          <w:color w:val="365F91" w:themeColor="accent1" w:themeShade="BF"/>
          <w:sz w:val="28"/>
          <w:szCs w:val="28"/>
        </w:rPr>
      </w:pPr>
      <w:r>
        <w:br w:type="page"/>
      </w:r>
    </w:p>
    <w:p w14:paraId="2059AC06" w14:textId="77777777" w:rsidR="001325B0" w:rsidRPr="009A6866" w:rsidRDefault="001325B0" w:rsidP="001B7DF4">
      <w:pPr>
        <w:pStyle w:val="Heading1"/>
      </w:pPr>
      <w:bookmarkStart w:id="2" w:name="_Toc397083084"/>
      <w:r w:rsidRPr="009A6866">
        <w:lastRenderedPageBreak/>
        <w:t>Analysis of PubMed citation correction request classification and automatically generated responses</w:t>
      </w:r>
      <w:bookmarkEnd w:id="2"/>
    </w:p>
    <w:p w14:paraId="2059AC07" w14:textId="77777777" w:rsidR="001325B0" w:rsidRDefault="001325B0" w:rsidP="00BC270C">
      <w:pPr>
        <w:pStyle w:val="NoSpacing"/>
      </w:pPr>
    </w:p>
    <w:p w14:paraId="2059AC08" w14:textId="77777777" w:rsidR="001325B0" w:rsidRDefault="001325B0" w:rsidP="007C46FF">
      <w:pPr>
        <w:pStyle w:val="Heading2"/>
      </w:pPr>
      <w:bookmarkStart w:id="3" w:name="_Toc397083085"/>
      <w:r>
        <w:t>Access Datasheet</w:t>
      </w:r>
      <w:bookmarkEnd w:id="3"/>
    </w:p>
    <w:p w14:paraId="2059AC09" w14:textId="77777777" w:rsidR="001325B0" w:rsidRDefault="001325B0" w:rsidP="00BC270C">
      <w:pPr>
        <w:pStyle w:val="NoSpacing"/>
      </w:pPr>
    </w:p>
    <w:p w14:paraId="2059AC0A" w14:textId="77777777" w:rsidR="001B7DF4" w:rsidRDefault="00B326D8" w:rsidP="00BC270C">
      <w:pPr>
        <w:pStyle w:val="NoSpacing"/>
      </w:pPr>
      <w:r>
        <w:t>A</w:t>
      </w:r>
      <w:r w:rsidR="007C46FF">
        <w:t xml:space="preserve"> datasheet in Microsoft Access</w:t>
      </w:r>
      <w:r>
        <w:t xml:space="preserve"> was used</w:t>
      </w:r>
      <w:r w:rsidR="007C46FF">
        <w:t xml:space="preserve"> to track requests from SiebelQA. The following request types were tracked in the datasheet:</w:t>
      </w:r>
    </w:p>
    <w:p w14:paraId="2059AC0B" w14:textId="77777777" w:rsidR="007C46FF" w:rsidRDefault="007C46FF" w:rsidP="00BC270C">
      <w:pPr>
        <w:pStyle w:val="NoSpacing"/>
      </w:pPr>
    </w:p>
    <w:p w14:paraId="2059AC0C" w14:textId="77777777" w:rsidR="007C46FF" w:rsidRDefault="007C46FF" w:rsidP="00BC270C">
      <w:pPr>
        <w:pStyle w:val="NoSpacing"/>
      </w:pPr>
      <w:r>
        <w:t>CRC</w:t>
      </w:r>
      <w:r w:rsidR="00B326D8">
        <w:t xml:space="preserve"> - indicates that CRC used the correct reply when responding to a request</w:t>
      </w:r>
    </w:p>
    <w:p w14:paraId="2059AC0D" w14:textId="77777777" w:rsidR="007C46FF" w:rsidRDefault="007C46FF" w:rsidP="00BC270C">
      <w:pPr>
        <w:pStyle w:val="NoSpacing"/>
      </w:pPr>
      <w:r>
        <w:t>CRC Error</w:t>
      </w:r>
      <w:r w:rsidR="00B326D8">
        <w:t xml:space="preserve"> - indicates that CRC did not use the correct reply</w:t>
      </w:r>
    </w:p>
    <w:p w14:paraId="2059AC0E" w14:textId="77777777" w:rsidR="00B326D8" w:rsidRPr="00B326D8" w:rsidRDefault="007C46FF" w:rsidP="00B326D8">
      <w:pPr>
        <w:pStyle w:val="NoSpacing"/>
      </w:pPr>
      <w:r>
        <w:t>CRC Misfire</w:t>
      </w:r>
      <w:r w:rsidR="00B326D8">
        <w:t xml:space="preserve"> - </w:t>
      </w:r>
      <w:r w:rsidR="00B326D8" w:rsidRPr="00B326D8">
        <w:t>indicates that CRC tried to answer a request it shouldn’t have</w:t>
      </w:r>
    </w:p>
    <w:p w14:paraId="2059AC0F" w14:textId="77777777" w:rsidR="001B7DF4" w:rsidRDefault="007C46FF" w:rsidP="00BC270C">
      <w:pPr>
        <w:pStyle w:val="NoSpacing"/>
      </w:pPr>
      <w:r>
        <w:t>CRC Modified</w:t>
      </w:r>
      <w:r w:rsidR="00B326D8">
        <w:t xml:space="preserve"> – indicates that CRC would have been correct with slight modifications</w:t>
      </w:r>
    </w:p>
    <w:p w14:paraId="2059AC10" w14:textId="77777777" w:rsidR="00B326D8" w:rsidRDefault="00B326D8" w:rsidP="00BC270C">
      <w:pPr>
        <w:pStyle w:val="NoSpacing"/>
      </w:pPr>
      <w:r>
        <w:t>CRC Missed - indicates that CRC should have tried to respond to a request but did not</w:t>
      </w:r>
    </w:p>
    <w:p w14:paraId="2059AC11" w14:textId="77777777" w:rsidR="007C46FF" w:rsidRDefault="007C46FF" w:rsidP="00BC270C">
      <w:pPr>
        <w:pStyle w:val="NoSpacing"/>
      </w:pPr>
    </w:p>
    <w:p w14:paraId="2059AC12" w14:textId="77777777" w:rsidR="00B326D8" w:rsidRDefault="00B326D8" w:rsidP="00BC270C">
      <w:pPr>
        <w:pStyle w:val="NoSpacing"/>
      </w:pPr>
      <w:r w:rsidRPr="00B326D8">
        <w:rPr>
          <w:b/>
          <w:u w:val="single"/>
        </w:rPr>
        <w:t>Outcome</w:t>
      </w:r>
      <w:r>
        <w:t>: The Access datasheet was used to generate reports to summarize CRC performance.</w:t>
      </w:r>
    </w:p>
    <w:p w14:paraId="2059AC13" w14:textId="77777777" w:rsidR="001325B0" w:rsidRDefault="001325B0" w:rsidP="007C46FF">
      <w:pPr>
        <w:pStyle w:val="Heading2"/>
      </w:pPr>
      <w:bookmarkStart w:id="4" w:name="_Toc397083086"/>
      <w:r>
        <w:t>Reports</w:t>
      </w:r>
      <w:bookmarkEnd w:id="4"/>
    </w:p>
    <w:p w14:paraId="2059AC14" w14:textId="77777777" w:rsidR="009A6866" w:rsidRDefault="009A6866" w:rsidP="00BC270C">
      <w:pPr>
        <w:pStyle w:val="NoSpacing"/>
      </w:pPr>
    </w:p>
    <w:p w14:paraId="2059AC15" w14:textId="77777777" w:rsidR="00B326D8" w:rsidRDefault="00B326D8" w:rsidP="00BC270C">
      <w:pPr>
        <w:pStyle w:val="NoSpacing"/>
      </w:pPr>
      <w:r>
        <w:t xml:space="preserve">Using the Access datasheet, </w:t>
      </w:r>
      <w:r w:rsidR="003260A4">
        <w:t>monthly reports</w:t>
      </w:r>
      <w:r>
        <w:t xml:space="preserve"> about SiebelQA performance</w:t>
      </w:r>
      <w:r w:rsidR="003260A4">
        <w:t xml:space="preserve"> were compiled</w:t>
      </w:r>
      <w:r>
        <w:t>. These reports were presented to the CRC Development team, Customer Service, and NLM leadership (Dr. Lindberg and Joyce Backus).</w:t>
      </w:r>
    </w:p>
    <w:p w14:paraId="2059AC16" w14:textId="77777777" w:rsidR="00B326D8" w:rsidRDefault="00B326D8" w:rsidP="00BC270C">
      <w:pPr>
        <w:pStyle w:val="NoSpacing"/>
      </w:pPr>
    </w:p>
    <w:p w14:paraId="2059AC17" w14:textId="77777777" w:rsidR="009A6866" w:rsidRDefault="00AB741D" w:rsidP="00BC270C">
      <w:pPr>
        <w:pStyle w:val="NoSpacing"/>
        <w:rPr>
          <w:b/>
          <w:u w:val="single"/>
        </w:rPr>
      </w:pPr>
      <w:r>
        <w:tab/>
      </w:r>
      <w:r w:rsidRPr="000B06F4">
        <w:rPr>
          <w:b/>
          <w:u w:val="single"/>
        </w:rPr>
        <w:t>November</w:t>
      </w:r>
      <w:r w:rsidR="009A6866" w:rsidRPr="000B06F4">
        <w:rPr>
          <w:b/>
          <w:u w:val="single"/>
        </w:rPr>
        <w:t xml:space="preserve"> </w:t>
      </w:r>
    </w:p>
    <w:p w14:paraId="2059AC18" w14:textId="77777777" w:rsidR="000B06F4" w:rsidRPr="000B06F4" w:rsidRDefault="000B06F4" w:rsidP="00BC270C">
      <w:pPr>
        <w:pStyle w:val="NoSpacing"/>
        <w:rPr>
          <w:b/>
          <w:u w:val="single"/>
        </w:rPr>
      </w:pPr>
    </w:p>
    <w:p w14:paraId="2059AC19" w14:textId="77777777" w:rsidR="009A6866" w:rsidRPr="000B06F4" w:rsidRDefault="003B2B35" w:rsidP="009A6866">
      <w:pPr>
        <w:pStyle w:val="NoSpacing"/>
        <w:ind w:left="720" w:firstLine="720"/>
        <w:rPr>
          <w:b/>
          <w:color w:val="E36C0A" w:themeColor="accent6" w:themeShade="BF"/>
        </w:rPr>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w:t>
      </w:r>
      <w:r w:rsidR="009A6866" w:rsidRPr="000B06F4">
        <w:rPr>
          <w:b/>
          <w:color w:val="E36C0A" w:themeColor="accent6" w:themeShade="BF"/>
        </w:rPr>
        <w:t>SiebelQA_November_report</w:t>
      </w:r>
      <w:r w:rsidR="007C49AF">
        <w:rPr>
          <w:b/>
          <w:color w:val="E36C0A" w:themeColor="accent6" w:themeShade="BF"/>
        </w:rPr>
        <w:t>.docx</w:t>
      </w:r>
      <w:r w:rsidR="009A6866" w:rsidRPr="000B06F4">
        <w:rPr>
          <w:b/>
          <w:color w:val="E36C0A" w:themeColor="accent6" w:themeShade="BF"/>
        </w:rPr>
        <w:t xml:space="preserve"> </w:t>
      </w:r>
    </w:p>
    <w:p w14:paraId="2059AC1B" w14:textId="3E583818" w:rsidR="000B06F4" w:rsidRPr="000B06F4" w:rsidRDefault="003B2B35" w:rsidP="00F80367">
      <w:pPr>
        <w:pStyle w:val="NoSpacing"/>
        <w:spacing w:after="240"/>
        <w:ind w:left="720" w:firstLine="720"/>
        <w:rPr>
          <w:b/>
          <w:color w:val="E36C0A" w:themeColor="accent6" w:themeShade="BF"/>
        </w:rPr>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w:t>
      </w:r>
      <w:r w:rsidR="009A6866" w:rsidRPr="000B06F4">
        <w:rPr>
          <w:b/>
          <w:color w:val="E36C0A" w:themeColor="accent6" w:themeShade="BF"/>
        </w:rPr>
        <w:t>SiebelQA_November_attachements</w:t>
      </w:r>
      <w:r w:rsidR="007C49AF">
        <w:rPr>
          <w:b/>
          <w:color w:val="E36C0A" w:themeColor="accent6" w:themeShade="BF"/>
        </w:rPr>
        <w:t>.docx</w:t>
      </w:r>
    </w:p>
    <w:p w14:paraId="2059AC1C" w14:textId="77777777" w:rsidR="009A6866" w:rsidRDefault="00AB741D" w:rsidP="00BC270C">
      <w:pPr>
        <w:pStyle w:val="NoSpacing"/>
        <w:rPr>
          <w:b/>
          <w:u w:val="single"/>
        </w:rPr>
      </w:pPr>
      <w:r>
        <w:tab/>
      </w:r>
      <w:r w:rsidRPr="000B06F4">
        <w:rPr>
          <w:b/>
          <w:u w:val="single"/>
        </w:rPr>
        <w:t>December</w:t>
      </w:r>
      <w:r w:rsidR="009A6866" w:rsidRPr="000B06F4">
        <w:rPr>
          <w:b/>
          <w:u w:val="single"/>
        </w:rPr>
        <w:t xml:space="preserve"> </w:t>
      </w:r>
    </w:p>
    <w:p w14:paraId="2059AC1D" w14:textId="77777777" w:rsidR="000B06F4" w:rsidRPr="000B06F4" w:rsidRDefault="000B06F4" w:rsidP="00BC270C">
      <w:pPr>
        <w:pStyle w:val="NoSpacing"/>
        <w:rPr>
          <w:b/>
          <w:u w:val="single"/>
        </w:rPr>
      </w:pPr>
    </w:p>
    <w:p w14:paraId="2059AC1F" w14:textId="596CD3D9" w:rsidR="000B06F4" w:rsidRPr="000B06F4" w:rsidRDefault="003B2B35" w:rsidP="00F80367">
      <w:pPr>
        <w:pStyle w:val="NoSpacing"/>
        <w:spacing w:after="240"/>
        <w:ind w:left="720" w:firstLine="720"/>
        <w:rPr>
          <w:b/>
          <w:color w:val="E36C0A" w:themeColor="accent6" w:themeShade="BF"/>
        </w:rPr>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w:t>
      </w:r>
      <w:r w:rsidR="009A6866" w:rsidRPr="000B06F4">
        <w:rPr>
          <w:b/>
          <w:color w:val="E36C0A" w:themeColor="accent6" w:themeShade="BF"/>
        </w:rPr>
        <w:t>SiebelQA_December_report</w:t>
      </w:r>
      <w:r w:rsidR="007C49AF">
        <w:rPr>
          <w:b/>
          <w:color w:val="E36C0A" w:themeColor="accent6" w:themeShade="BF"/>
        </w:rPr>
        <w:t>.docx</w:t>
      </w:r>
      <w:r>
        <w:rPr>
          <w:b/>
          <w:color w:val="E36C0A" w:themeColor="accent6" w:themeShade="BF"/>
        </w:rPr>
        <w:t xml:space="preserve"> </w:t>
      </w:r>
    </w:p>
    <w:p w14:paraId="2059AC20" w14:textId="77777777" w:rsidR="009A6866" w:rsidRDefault="00AB741D" w:rsidP="00BC270C">
      <w:pPr>
        <w:pStyle w:val="NoSpacing"/>
        <w:rPr>
          <w:b/>
          <w:u w:val="single"/>
        </w:rPr>
      </w:pPr>
      <w:r>
        <w:tab/>
      </w:r>
      <w:r w:rsidRPr="000B06F4">
        <w:rPr>
          <w:b/>
          <w:u w:val="single"/>
        </w:rPr>
        <w:t>January</w:t>
      </w:r>
      <w:r w:rsidR="009A6866" w:rsidRPr="000B06F4">
        <w:rPr>
          <w:b/>
          <w:u w:val="single"/>
        </w:rPr>
        <w:t xml:space="preserve"> </w:t>
      </w:r>
    </w:p>
    <w:p w14:paraId="2059AC21" w14:textId="77777777" w:rsidR="000B06F4" w:rsidRPr="000B06F4" w:rsidRDefault="000B06F4" w:rsidP="00BC270C">
      <w:pPr>
        <w:pStyle w:val="NoSpacing"/>
        <w:rPr>
          <w:b/>
          <w:u w:val="single"/>
        </w:rPr>
      </w:pPr>
    </w:p>
    <w:p w14:paraId="2059AC23" w14:textId="3F081196" w:rsidR="000B06F4" w:rsidRPr="000B06F4" w:rsidRDefault="003B2B35" w:rsidP="00F80367">
      <w:pPr>
        <w:pStyle w:val="NoSpacing"/>
        <w:spacing w:after="240"/>
        <w:ind w:left="720" w:firstLine="720"/>
        <w:rPr>
          <w:b/>
          <w:color w:val="E36C0A" w:themeColor="accent6" w:themeShade="BF"/>
        </w:rPr>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w:t>
      </w:r>
      <w:r w:rsidR="009A6866" w:rsidRPr="000B06F4">
        <w:rPr>
          <w:b/>
          <w:color w:val="E36C0A" w:themeColor="accent6" w:themeShade="BF"/>
        </w:rPr>
        <w:t>SiebelQA_January_report</w:t>
      </w:r>
      <w:r w:rsidR="007C49AF">
        <w:rPr>
          <w:b/>
          <w:color w:val="E36C0A" w:themeColor="accent6" w:themeShade="BF"/>
        </w:rPr>
        <w:t>.docx</w:t>
      </w:r>
      <w:r>
        <w:rPr>
          <w:b/>
          <w:color w:val="E36C0A" w:themeColor="accent6" w:themeShade="BF"/>
        </w:rPr>
        <w:t xml:space="preserve"> </w:t>
      </w:r>
    </w:p>
    <w:p w14:paraId="2059AC24" w14:textId="77777777" w:rsidR="009A6866" w:rsidRDefault="009A6866" w:rsidP="00BC270C">
      <w:pPr>
        <w:pStyle w:val="NoSpacing"/>
        <w:rPr>
          <w:b/>
          <w:u w:val="single"/>
        </w:rPr>
      </w:pPr>
      <w:r>
        <w:tab/>
      </w:r>
      <w:r w:rsidRPr="000B06F4">
        <w:rPr>
          <w:b/>
          <w:u w:val="single"/>
        </w:rPr>
        <w:t xml:space="preserve">February </w:t>
      </w:r>
    </w:p>
    <w:p w14:paraId="2059AC25" w14:textId="77777777" w:rsidR="000B06F4" w:rsidRPr="000B06F4" w:rsidRDefault="000B06F4" w:rsidP="00BC270C">
      <w:pPr>
        <w:pStyle w:val="NoSpacing"/>
        <w:rPr>
          <w:b/>
          <w:u w:val="single"/>
        </w:rPr>
      </w:pPr>
    </w:p>
    <w:p w14:paraId="2059AC26" w14:textId="77777777" w:rsidR="009A6866" w:rsidRPr="000B06F4" w:rsidRDefault="003B2B35" w:rsidP="009A6866">
      <w:pPr>
        <w:pStyle w:val="NoSpacing"/>
        <w:ind w:left="720" w:firstLine="720"/>
        <w:rPr>
          <w:b/>
          <w:color w:val="E36C0A" w:themeColor="accent6" w:themeShade="BF"/>
        </w:rPr>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w:t>
      </w:r>
      <w:r w:rsidR="009A6866" w:rsidRPr="000B06F4">
        <w:rPr>
          <w:b/>
          <w:color w:val="E36C0A" w:themeColor="accent6" w:themeShade="BF"/>
        </w:rPr>
        <w:t>SiebelQA_February_report</w:t>
      </w:r>
      <w:r w:rsidR="007C49AF">
        <w:rPr>
          <w:b/>
          <w:color w:val="E36C0A" w:themeColor="accent6" w:themeShade="BF"/>
        </w:rPr>
        <w:t>.docx</w:t>
      </w:r>
      <w:r w:rsidR="009A6866" w:rsidRPr="000B06F4">
        <w:rPr>
          <w:b/>
          <w:color w:val="E36C0A" w:themeColor="accent6" w:themeShade="BF"/>
        </w:rPr>
        <w:t xml:space="preserve"> </w:t>
      </w:r>
    </w:p>
    <w:p w14:paraId="2059AC27" w14:textId="33977498" w:rsidR="009A6866" w:rsidRPr="000B06F4" w:rsidRDefault="003B2B35" w:rsidP="009A6866">
      <w:pPr>
        <w:pStyle w:val="NoSpacing"/>
        <w:ind w:left="720" w:firstLine="720"/>
        <w:rPr>
          <w:b/>
          <w:color w:val="E36C0A" w:themeColor="accent6" w:themeShade="BF"/>
        </w:rPr>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w:t>
      </w:r>
      <w:r w:rsidR="009A6866" w:rsidRPr="000B06F4">
        <w:rPr>
          <w:b/>
          <w:color w:val="E36C0A" w:themeColor="accent6" w:themeShade="BF"/>
        </w:rPr>
        <w:t>SiebelQA_Feb_CRC_Errors_and_Misfires</w:t>
      </w:r>
      <w:r w:rsidR="007C49AF">
        <w:rPr>
          <w:b/>
          <w:color w:val="E36C0A" w:themeColor="accent6" w:themeShade="BF"/>
        </w:rPr>
        <w:t>.docx</w:t>
      </w:r>
    </w:p>
    <w:p w14:paraId="2059AC28" w14:textId="5460C189" w:rsidR="00AB741D" w:rsidRDefault="00AB741D" w:rsidP="00BC270C">
      <w:pPr>
        <w:pStyle w:val="NoSpacing"/>
      </w:pPr>
    </w:p>
    <w:p w14:paraId="2059AC29" w14:textId="77777777" w:rsidR="00B326D8" w:rsidRDefault="00B326D8" w:rsidP="00BC270C">
      <w:pPr>
        <w:pStyle w:val="NoSpacing"/>
      </w:pPr>
      <w:r w:rsidRPr="00B326D8">
        <w:rPr>
          <w:b/>
          <w:u w:val="single"/>
        </w:rPr>
        <w:t>Outcome</w:t>
      </w:r>
      <w:r>
        <w:t xml:space="preserve">: </w:t>
      </w:r>
      <w:r w:rsidR="003260A4">
        <w:t xml:space="preserve">After reviewing performance data, it was decided to implement this module of </w:t>
      </w:r>
      <w:r>
        <w:t>CRC in Siebel Production. The Customer Service team is now monitoring system performance. The latest reports on CRC in Siebel Production</w:t>
      </w:r>
      <w:r w:rsidR="000B06F4">
        <w:t xml:space="preserve"> from Customer Service are</w:t>
      </w:r>
      <w:r>
        <w:t>:</w:t>
      </w:r>
    </w:p>
    <w:p w14:paraId="2059AC2A" w14:textId="77777777" w:rsidR="00B326D8" w:rsidRDefault="00B326D8" w:rsidP="00BC270C">
      <w:pPr>
        <w:pStyle w:val="NoSpacing"/>
      </w:pPr>
    </w:p>
    <w:p w14:paraId="2059AC2B" w14:textId="77777777" w:rsidR="00B326D8" w:rsidRPr="000B06F4" w:rsidRDefault="00B326D8" w:rsidP="00BC270C">
      <w:pPr>
        <w:pStyle w:val="NoSpacing"/>
        <w:rPr>
          <w:b/>
          <w:color w:val="E36C0A" w:themeColor="accent6" w:themeShade="BF"/>
        </w:rPr>
      </w:pPr>
      <w:r>
        <w:tab/>
      </w:r>
      <w:r w:rsidR="003B2B35">
        <w:rPr>
          <w:b/>
          <w:color w:val="E36C0A" w:themeColor="accent6" w:themeShade="BF"/>
        </w:rPr>
        <w:t xml:space="preserve">PubMed Citation correction requests </w:t>
      </w:r>
      <w:r w:rsidR="003B2B35" w:rsidRPr="003B2B35">
        <w:rPr>
          <w:b/>
          <w:color w:val="E36C0A" w:themeColor="accent6" w:themeShade="BF"/>
        </w:rPr>
        <w:sym w:font="Wingdings" w:char="F0E0"/>
      </w:r>
      <w:r w:rsidR="003B2B35">
        <w:rPr>
          <w:b/>
          <w:color w:val="E36C0A" w:themeColor="accent6" w:themeShade="BF"/>
        </w:rPr>
        <w:t xml:space="preserve"> </w:t>
      </w:r>
      <w:r w:rsidRPr="000B06F4">
        <w:rPr>
          <w:b/>
          <w:color w:val="E36C0A" w:themeColor="accent6" w:themeShade="BF"/>
        </w:rPr>
        <w:t>CRC Classified</w:t>
      </w:r>
      <w:r w:rsidR="003B2B35">
        <w:rPr>
          <w:b/>
          <w:color w:val="E36C0A" w:themeColor="accent6" w:themeShade="BF"/>
        </w:rPr>
        <w:t xml:space="preserve"> Findings of 238 incoming</w:t>
      </w:r>
      <w:r w:rsidR="007C49AF">
        <w:rPr>
          <w:b/>
          <w:color w:val="E36C0A" w:themeColor="accent6" w:themeShade="BF"/>
        </w:rPr>
        <w:t>.docx</w:t>
      </w:r>
      <w:r w:rsidR="003B2B35">
        <w:rPr>
          <w:b/>
          <w:color w:val="E36C0A" w:themeColor="accent6" w:themeShade="BF"/>
        </w:rPr>
        <w:t xml:space="preserve"> </w:t>
      </w:r>
    </w:p>
    <w:p w14:paraId="2059AC2C" w14:textId="77777777" w:rsidR="000B06F4" w:rsidRPr="003260A4" w:rsidRDefault="00B326D8" w:rsidP="00BC270C">
      <w:pPr>
        <w:pStyle w:val="NoSpacing"/>
        <w:rPr>
          <w:b/>
          <w:color w:val="E36C0A" w:themeColor="accent6" w:themeShade="BF"/>
        </w:rPr>
      </w:pPr>
      <w:r w:rsidRPr="000B06F4">
        <w:rPr>
          <w:b/>
          <w:color w:val="E36C0A" w:themeColor="accent6" w:themeShade="BF"/>
        </w:rPr>
        <w:tab/>
      </w:r>
      <w:r w:rsidR="003B2B35">
        <w:rPr>
          <w:b/>
          <w:color w:val="E36C0A" w:themeColor="accent6" w:themeShade="BF"/>
        </w:rPr>
        <w:t xml:space="preserve">PubMed Citation correction requests </w:t>
      </w:r>
      <w:r w:rsidR="003B2B35" w:rsidRPr="003B2B35">
        <w:rPr>
          <w:b/>
          <w:color w:val="E36C0A" w:themeColor="accent6" w:themeShade="BF"/>
        </w:rPr>
        <w:sym w:font="Wingdings" w:char="F0E0"/>
      </w:r>
      <w:r w:rsidR="003B2B35">
        <w:rPr>
          <w:b/>
          <w:color w:val="E36C0A" w:themeColor="accent6" w:themeShade="BF"/>
        </w:rPr>
        <w:t xml:space="preserve"> </w:t>
      </w:r>
      <w:r w:rsidRPr="000B06F4">
        <w:rPr>
          <w:b/>
          <w:color w:val="E36C0A" w:themeColor="accent6" w:themeShade="BF"/>
        </w:rPr>
        <w:t xml:space="preserve">CRC </w:t>
      </w:r>
      <w:r w:rsidR="003B2B35">
        <w:rPr>
          <w:b/>
          <w:color w:val="E36C0A" w:themeColor="accent6" w:themeShade="BF"/>
        </w:rPr>
        <w:t>priority 20140606 meeting</w:t>
      </w:r>
      <w:r w:rsidR="007C49AF">
        <w:rPr>
          <w:b/>
          <w:color w:val="E36C0A" w:themeColor="accent6" w:themeShade="BF"/>
        </w:rPr>
        <w:t>.docx</w:t>
      </w:r>
      <w:r w:rsidR="003B2B35">
        <w:rPr>
          <w:b/>
          <w:color w:val="E36C0A" w:themeColor="accent6" w:themeShade="BF"/>
        </w:rPr>
        <w:t xml:space="preserve"> </w:t>
      </w:r>
    </w:p>
    <w:p w14:paraId="2059AC2D" w14:textId="77777777" w:rsidR="001325B0" w:rsidRDefault="000F0014" w:rsidP="007C46FF">
      <w:pPr>
        <w:pStyle w:val="Heading2"/>
      </w:pPr>
      <w:bookmarkStart w:id="5" w:name="_Toc397083087"/>
      <w:r>
        <w:lastRenderedPageBreak/>
        <w:t>Quality Control workflow</w:t>
      </w:r>
      <w:bookmarkEnd w:id="5"/>
    </w:p>
    <w:p w14:paraId="2059AC2E" w14:textId="77777777" w:rsidR="000B06F4" w:rsidRDefault="000B06F4" w:rsidP="00BC270C">
      <w:pPr>
        <w:pStyle w:val="NoSpacing"/>
      </w:pPr>
    </w:p>
    <w:p w14:paraId="2059AC2F" w14:textId="77777777" w:rsidR="000B06F4" w:rsidRDefault="000B06F4" w:rsidP="00BC270C">
      <w:pPr>
        <w:pStyle w:val="NoSpacing"/>
      </w:pPr>
      <w:r>
        <w:t>In Summer 2014, the CRC development team had access to three summer interns. Two focused on improving classification of requests from the Siebel category Quality Control of NLM DB. In order to assist the interns’ tasks, a comprehensive view of the workflow for these requests was required. By communicating with Customer Service, we created the following workflow documents:</w:t>
      </w:r>
      <w:r w:rsidR="009A6866">
        <w:tab/>
      </w:r>
    </w:p>
    <w:p w14:paraId="2059AC30" w14:textId="77777777" w:rsidR="000B06F4" w:rsidRDefault="000B06F4" w:rsidP="00BC270C">
      <w:pPr>
        <w:pStyle w:val="NoSpacing"/>
      </w:pPr>
    </w:p>
    <w:p w14:paraId="2059AC31" w14:textId="77777777" w:rsidR="009A6866" w:rsidRPr="000B06F4" w:rsidRDefault="003B2B35" w:rsidP="000B06F4">
      <w:pPr>
        <w:pStyle w:val="NoSpacing"/>
        <w:ind w:firstLine="720"/>
        <w:rPr>
          <w:b/>
          <w:color w:val="E36C0A" w:themeColor="accent6" w:themeShade="BF"/>
        </w:rPr>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w:t>
      </w:r>
      <w:r w:rsidR="009A6866" w:rsidRPr="000B06F4">
        <w:rPr>
          <w:b/>
          <w:color w:val="E36C0A" w:themeColor="accent6" w:themeShade="BF"/>
        </w:rPr>
        <w:t>Quality_Control_of_NLM_DB_definitions</w:t>
      </w:r>
      <w:r>
        <w:rPr>
          <w:b/>
          <w:color w:val="E36C0A" w:themeColor="accent6" w:themeShade="BF"/>
        </w:rPr>
        <w:t xml:space="preserve"> </w:t>
      </w:r>
      <w:r w:rsidR="007C49AF">
        <w:rPr>
          <w:b/>
          <w:color w:val="E36C0A" w:themeColor="accent6" w:themeShade="BF"/>
        </w:rPr>
        <w:t>.docx</w:t>
      </w:r>
    </w:p>
    <w:p w14:paraId="2059AC32" w14:textId="77777777" w:rsidR="009A6866" w:rsidRPr="000B06F4" w:rsidRDefault="009A6866" w:rsidP="00BC270C">
      <w:pPr>
        <w:pStyle w:val="NoSpacing"/>
        <w:rPr>
          <w:b/>
          <w:color w:val="E36C0A" w:themeColor="accent6" w:themeShade="BF"/>
        </w:rPr>
      </w:pPr>
      <w:r w:rsidRPr="000B06F4">
        <w:rPr>
          <w:b/>
          <w:color w:val="E36C0A" w:themeColor="accent6" w:themeShade="BF"/>
        </w:rPr>
        <w:tab/>
      </w:r>
      <w:r w:rsidR="003B2B35">
        <w:rPr>
          <w:b/>
          <w:color w:val="E36C0A" w:themeColor="accent6" w:themeShade="BF"/>
        </w:rPr>
        <w:t xml:space="preserve">PubMed Citation correction requests </w:t>
      </w:r>
      <w:r w:rsidR="003B2B35" w:rsidRPr="003B2B35">
        <w:rPr>
          <w:b/>
          <w:color w:val="E36C0A" w:themeColor="accent6" w:themeShade="BF"/>
        </w:rPr>
        <w:sym w:font="Wingdings" w:char="F0E0"/>
      </w:r>
      <w:r w:rsidR="003B2B35">
        <w:rPr>
          <w:b/>
          <w:color w:val="E36C0A" w:themeColor="accent6" w:themeShade="BF"/>
        </w:rPr>
        <w:t xml:space="preserve"> </w:t>
      </w:r>
      <w:r w:rsidRPr="000B06F4">
        <w:rPr>
          <w:b/>
          <w:color w:val="E36C0A" w:themeColor="accent6" w:themeShade="BF"/>
        </w:rPr>
        <w:t>Quality_Control_of_NLM_DB workflow</w:t>
      </w:r>
      <w:r w:rsidR="007C49AF">
        <w:rPr>
          <w:b/>
          <w:color w:val="E36C0A" w:themeColor="accent6" w:themeShade="BF"/>
        </w:rPr>
        <w:t>.png</w:t>
      </w:r>
      <w:r w:rsidR="003B2B35">
        <w:rPr>
          <w:b/>
          <w:color w:val="E36C0A" w:themeColor="accent6" w:themeShade="BF"/>
        </w:rPr>
        <w:t xml:space="preserve"> </w:t>
      </w:r>
    </w:p>
    <w:p w14:paraId="2059AC33" w14:textId="77777777" w:rsidR="000B06F4" w:rsidRDefault="000B06F4" w:rsidP="00BC270C">
      <w:pPr>
        <w:pStyle w:val="NoSpacing"/>
      </w:pPr>
    </w:p>
    <w:p w14:paraId="2059AC34" w14:textId="77777777" w:rsidR="000B06F4" w:rsidRDefault="000B06F4" w:rsidP="00BC270C">
      <w:pPr>
        <w:pStyle w:val="NoSpacing"/>
      </w:pPr>
      <w:r w:rsidRPr="000B06F4">
        <w:rPr>
          <w:b/>
          <w:u w:val="single"/>
        </w:rPr>
        <w:t>Outcome</w:t>
      </w:r>
      <w:r>
        <w:t>: The CRC development team now has a workflow diagram for Quality Control of NLM DB requests. This will help build classification rules for CRC.</w:t>
      </w:r>
    </w:p>
    <w:p w14:paraId="2059AC35" w14:textId="77777777" w:rsidR="000B06F4" w:rsidRDefault="000B06F4" w:rsidP="00BC270C">
      <w:pPr>
        <w:pStyle w:val="NoSpacing"/>
      </w:pPr>
    </w:p>
    <w:p w14:paraId="2059AC36" w14:textId="77777777" w:rsidR="000F0014" w:rsidRDefault="007C46FF" w:rsidP="00BC270C">
      <w:pPr>
        <w:pStyle w:val="NoSpacing"/>
      </w:pPr>
      <w:bookmarkStart w:id="6" w:name="_Toc397083088"/>
      <w:r w:rsidRPr="007C46FF">
        <w:rPr>
          <w:rStyle w:val="Heading2Char"/>
        </w:rPr>
        <w:t xml:space="preserve">NCBI </w:t>
      </w:r>
      <w:r w:rsidR="000F0014" w:rsidRPr="007C46FF">
        <w:rPr>
          <w:rStyle w:val="Heading2Char"/>
        </w:rPr>
        <w:t>Form</w:t>
      </w:r>
      <w:bookmarkEnd w:id="6"/>
      <w:r w:rsidR="00F137C0">
        <w:t xml:space="preserve"> </w:t>
      </w:r>
    </w:p>
    <w:p w14:paraId="2059AC37" w14:textId="77777777" w:rsidR="001325B0" w:rsidRDefault="001325B0" w:rsidP="00BC270C">
      <w:pPr>
        <w:pStyle w:val="NoSpacing"/>
      </w:pPr>
    </w:p>
    <w:p w14:paraId="2059AC38" w14:textId="77777777" w:rsidR="000B06F4" w:rsidRDefault="000B06F4" w:rsidP="00BC270C">
      <w:pPr>
        <w:pStyle w:val="NoSpacing"/>
      </w:pPr>
      <w:r>
        <w:t>It was noted early in the analysis that CRC performed much better with PubMed citation correction requests when a PMID was supplied by the customer. Currently, the form though which the majority of PubMed citation correction requests are submitted does not have a field for PMID. We explored the possibility of creating a new form that would require a PMID for PubMed citation correction requests. This task requires collabora</w:t>
      </w:r>
      <w:r w:rsidR="00A11A48">
        <w:t>tion between NCBI</w:t>
      </w:r>
      <w:r>
        <w:t xml:space="preserve">, </w:t>
      </w:r>
      <w:r w:rsidR="00A11A48">
        <w:t>Customer Service, BSD (because they handle the PubMed citation correction requests), OCCS, and the CRC development team. The following persons are involved in this task:</w:t>
      </w:r>
    </w:p>
    <w:p w14:paraId="2059AC39" w14:textId="77777777" w:rsidR="00A11A48" w:rsidRDefault="00A11A48" w:rsidP="00BC270C">
      <w:pPr>
        <w:pStyle w:val="NoSpacing"/>
      </w:pPr>
    </w:p>
    <w:p w14:paraId="2059AC3A" w14:textId="77777777" w:rsidR="003B2B35" w:rsidRDefault="003B2B35" w:rsidP="00BC270C">
      <w:pPr>
        <w:pStyle w:val="NoSpacing"/>
        <w:sectPr w:rsidR="003B2B35">
          <w:footerReference w:type="default" r:id="rId11"/>
          <w:pgSz w:w="12240" w:h="15840"/>
          <w:pgMar w:top="1440" w:right="1440" w:bottom="1440" w:left="1440" w:header="720" w:footer="720" w:gutter="0"/>
          <w:cols w:space="720"/>
          <w:docGrid w:linePitch="360"/>
        </w:sectPr>
      </w:pPr>
    </w:p>
    <w:p w14:paraId="2059AC3B" w14:textId="77777777" w:rsidR="00A11A48" w:rsidRDefault="00A11A48" w:rsidP="00BC270C">
      <w:pPr>
        <w:pStyle w:val="NoSpacing"/>
      </w:pPr>
      <w:r>
        <w:t>Kathi Canese (NCBI)</w:t>
      </w:r>
    </w:p>
    <w:p w14:paraId="2059AC3C" w14:textId="77777777" w:rsidR="00A11A48" w:rsidRDefault="00A11A48" w:rsidP="00A11A48">
      <w:pPr>
        <w:pStyle w:val="NoSpacing"/>
      </w:pPr>
      <w:r>
        <w:t>Dina Demner-Fushman (LHC)</w:t>
      </w:r>
    </w:p>
    <w:p w14:paraId="2059AC3D" w14:textId="77777777" w:rsidR="00A11A48" w:rsidRDefault="00A11A48" w:rsidP="00A11A48">
      <w:pPr>
        <w:pStyle w:val="NoSpacing"/>
      </w:pPr>
      <w:r>
        <w:t>Kate Masterton (Associate Fellow)</w:t>
      </w:r>
    </w:p>
    <w:p w14:paraId="2059AC3E" w14:textId="77777777" w:rsidR="00A11A48" w:rsidRDefault="00A11A48" w:rsidP="00A11A48">
      <w:pPr>
        <w:pStyle w:val="NoSpacing"/>
      </w:pPr>
      <w:r>
        <w:t>Terry Ahmed (RWS)</w:t>
      </w:r>
    </w:p>
    <w:p w14:paraId="2059AC3F" w14:textId="77777777" w:rsidR="00A11A48" w:rsidRDefault="00A11A48" w:rsidP="00BC270C">
      <w:pPr>
        <w:pStyle w:val="NoSpacing"/>
      </w:pPr>
      <w:r>
        <w:t>Ron Gordner (RWS)</w:t>
      </w:r>
    </w:p>
    <w:p w14:paraId="2059AC40" w14:textId="77777777" w:rsidR="00A11A48" w:rsidRDefault="00A11A48" w:rsidP="00BC270C">
      <w:pPr>
        <w:pStyle w:val="NoSpacing"/>
      </w:pPr>
      <w:r>
        <w:t>Ellen Layman (RWS)</w:t>
      </w:r>
    </w:p>
    <w:p w14:paraId="2059AC41" w14:textId="77777777" w:rsidR="00A11A48" w:rsidRDefault="00A11A48" w:rsidP="00BC270C">
      <w:pPr>
        <w:pStyle w:val="NoSpacing"/>
      </w:pPr>
      <w:r>
        <w:t>Lou Knecht (BSD)</w:t>
      </w:r>
    </w:p>
    <w:p w14:paraId="2059AC42" w14:textId="77777777" w:rsidR="00A11A48" w:rsidRDefault="00A11A48" w:rsidP="00BC270C">
      <w:pPr>
        <w:pStyle w:val="NoSpacing"/>
      </w:pPr>
      <w:r>
        <w:t>Sara Tybaert (BSD)</w:t>
      </w:r>
    </w:p>
    <w:p w14:paraId="2059AC43" w14:textId="77777777" w:rsidR="00A11A48" w:rsidRDefault="00A11A48" w:rsidP="00BC270C">
      <w:pPr>
        <w:pStyle w:val="NoSpacing"/>
      </w:pPr>
      <w:r>
        <w:t>Fran Spina (BSD)</w:t>
      </w:r>
    </w:p>
    <w:p w14:paraId="2059AC44" w14:textId="77777777" w:rsidR="00A11A48" w:rsidRDefault="00A11A48" w:rsidP="00BC270C">
      <w:pPr>
        <w:pStyle w:val="NoSpacing"/>
      </w:pPr>
      <w:r>
        <w:t>Selvin Selvaraj (OCCS)</w:t>
      </w:r>
    </w:p>
    <w:p w14:paraId="2059AC45" w14:textId="77777777" w:rsidR="003B2B35" w:rsidRDefault="003B2B35" w:rsidP="00BC270C">
      <w:pPr>
        <w:pStyle w:val="NoSpacing"/>
        <w:sectPr w:rsidR="003B2B35" w:rsidSect="003B2B35">
          <w:type w:val="continuous"/>
          <w:pgSz w:w="12240" w:h="15840"/>
          <w:pgMar w:top="1440" w:right="1440" w:bottom="1440" w:left="1440" w:header="720" w:footer="720" w:gutter="0"/>
          <w:cols w:num="2" w:space="720"/>
          <w:docGrid w:linePitch="360"/>
        </w:sectPr>
      </w:pPr>
    </w:p>
    <w:p w14:paraId="2059AC46" w14:textId="77777777" w:rsidR="000B06F4" w:rsidRDefault="000B06F4" w:rsidP="00BC270C">
      <w:pPr>
        <w:pStyle w:val="NoSpacing"/>
      </w:pPr>
    </w:p>
    <w:p w14:paraId="2059AC47" w14:textId="77777777" w:rsidR="00A11A48" w:rsidRDefault="00A11A48" w:rsidP="00BC270C">
      <w:pPr>
        <w:pStyle w:val="NoSpacing"/>
      </w:pPr>
      <w:r>
        <w:t>By communicating between all stakeholders, several documents have been generated:</w:t>
      </w:r>
    </w:p>
    <w:p w14:paraId="2059AC48" w14:textId="77777777" w:rsidR="00A11A48" w:rsidRDefault="00A11A48" w:rsidP="00BC270C">
      <w:pPr>
        <w:pStyle w:val="NoSpacing"/>
      </w:pPr>
    </w:p>
    <w:p w14:paraId="2059AC49" w14:textId="77777777" w:rsidR="007C49AF" w:rsidRDefault="003B2B35" w:rsidP="003B2B35">
      <w:pPr>
        <w:pStyle w:val="NoSpacing"/>
        <w:ind w:left="720"/>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PubMed form </w:t>
      </w:r>
      <w:r w:rsidRPr="003B2B35">
        <w:rPr>
          <w:b/>
          <w:color w:val="E36C0A" w:themeColor="accent6" w:themeShade="BF"/>
        </w:rPr>
        <w:sym w:font="Wingdings" w:char="F0E0"/>
      </w:r>
      <w:r>
        <w:rPr>
          <w:b/>
          <w:color w:val="E36C0A" w:themeColor="accent6" w:themeShade="BF"/>
        </w:rPr>
        <w:t xml:space="preserve"> InitialFormView</w:t>
      </w:r>
      <w:r w:rsidR="007C49AF">
        <w:rPr>
          <w:b/>
          <w:color w:val="E36C0A" w:themeColor="accent6" w:themeShade="BF"/>
        </w:rPr>
        <w:t>.docx</w:t>
      </w:r>
      <w:r w:rsidR="004A1BF7">
        <w:t xml:space="preserve"> </w:t>
      </w:r>
      <w:r>
        <w:t xml:space="preserve"> </w:t>
      </w:r>
      <w:r w:rsidR="007C49AF">
        <w:t>-</w:t>
      </w:r>
    </w:p>
    <w:p w14:paraId="2059AC4A" w14:textId="77777777" w:rsidR="004A1BF7" w:rsidRDefault="004A1BF7" w:rsidP="003B2B35">
      <w:pPr>
        <w:pStyle w:val="NoSpacing"/>
        <w:ind w:left="720"/>
      </w:pPr>
      <w:r>
        <w:t>Initial mockup of what the form would look like</w:t>
      </w:r>
    </w:p>
    <w:p w14:paraId="2059AC4B" w14:textId="77777777" w:rsidR="00A11A48" w:rsidRDefault="003B2B35" w:rsidP="003B2B35">
      <w:pPr>
        <w:pStyle w:val="NoSpacing"/>
        <w:ind w:left="720"/>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PubMed form </w:t>
      </w:r>
      <w:r w:rsidRPr="003B2B35">
        <w:rPr>
          <w:b/>
          <w:color w:val="E36C0A" w:themeColor="accent6" w:themeShade="BF"/>
        </w:rPr>
        <w:sym w:font="Wingdings" w:char="F0E0"/>
      </w:r>
      <w:r w:rsidR="00A11A48" w:rsidRPr="004A1BF7">
        <w:rPr>
          <w:b/>
          <w:color w:val="E36C0A" w:themeColor="accent6" w:themeShade="BF"/>
        </w:rPr>
        <w:t>Write to th</w:t>
      </w:r>
      <w:r w:rsidR="004A1BF7" w:rsidRPr="004A1BF7">
        <w:rPr>
          <w:b/>
          <w:color w:val="E36C0A" w:themeColor="accent6" w:themeShade="BF"/>
        </w:rPr>
        <w:t xml:space="preserve">e PubMed Help Desk </w:t>
      </w:r>
      <w:r>
        <w:rPr>
          <w:b/>
          <w:color w:val="E36C0A" w:themeColor="accent6" w:themeShade="BF"/>
        </w:rPr>
        <w:t>ideas</w:t>
      </w:r>
      <w:r w:rsidR="007C49AF">
        <w:rPr>
          <w:b/>
          <w:color w:val="E36C0A" w:themeColor="accent6" w:themeShade="BF"/>
        </w:rPr>
        <w:t>.docx</w:t>
      </w:r>
      <w:r>
        <w:rPr>
          <w:b/>
          <w:color w:val="E36C0A" w:themeColor="accent6" w:themeShade="BF"/>
        </w:rPr>
        <w:t xml:space="preserve"> </w:t>
      </w:r>
      <w:r w:rsidR="007C49AF">
        <w:t xml:space="preserve">- </w:t>
      </w:r>
      <w:r w:rsidR="00A11A48">
        <w:t>This is the current version of the</w:t>
      </w:r>
      <w:r w:rsidR="004A1BF7">
        <w:t xml:space="preserve"> logic for the form</w:t>
      </w:r>
    </w:p>
    <w:p w14:paraId="2059AC4C" w14:textId="77777777" w:rsidR="00A11A48" w:rsidRDefault="003B2B35" w:rsidP="004A1BF7">
      <w:pPr>
        <w:pStyle w:val="NoSpacing"/>
        <w:ind w:left="720"/>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PubMed form </w:t>
      </w:r>
      <w:r w:rsidRPr="003B2B35">
        <w:rPr>
          <w:b/>
          <w:color w:val="E36C0A" w:themeColor="accent6" w:themeShade="BF"/>
        </w:rPr>
        <w:sym w:font="Wingdings" w:char="F0E0"/>
      </w:r>
      <w:r w:rsidR="00A11A48" w:rsidRPr="004A1BF7">
        <w:rPr>
          <w:b/>
          <w:color w:val="E36C0A" w:themeColor="accent6" w:themeShade="BF"/>
        </w:rPr>
        <w:t>PubMed Customer Service Form Revisions</w:t>
      </w:r>
      <w:r w:rsidR="007C49AF">
        <w:rPr>
          <w:b/>
          <w:color w:val="E36C0A" w:themeColor="accent6" w:themeShade="BF"/>
        </w:rPr>
        <w:t>.docx</w:t>
      </w:r>
      <w:r w:rsidR="004A1BF7" w:rsidRPr="004A1BF7">
        <w:rPr>
          <w:color w:val="E36C0A" w:themeColor="accent6" w:themeShade="BF"/>
        </w:rPr>
        <w:t xml:space="preserve"> </w:t>
      </w:r>
      <w:r w:rsidR="004A1BF7">
        <w:t xml:space="preserve">- </w:t>
      </w:r>
      <w:r w:rsidR="00A11A48">
        <w:t>Revisions for stock replies provided by the form</w:t>
      </w:r>
    </w:p>
    <w:p w14:paraId="2059AC4D" w14:textId="77777777" w:rsidR="00A11A48" w:rsidRDefault="003B2B35" w:rsidP="004A1BF7">
      <w:pPr>
        <w:pStyle w:val="NoSpacing"/>
        <w:ind w:left="720"/>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PubMed form </w:t>
      </w:r>
      <w:r w:rsidRPr="003B2B35">
        <w:rPr>
          <w:b/>
          <w:color w:val="E36C0A" w:themeColor="accent6" w:themeShade="BF"/>
        </w:rPr>
        <w:sym w:font="Wingdings" w:char="F0E0"/>
      </w:r>
      <w:r w:rsidR="004A1BF7" w:rsidRPr="004A1BF7">
        <w:rPr>
          <w:b/>
          <w:color w:val="E36C0A" w:themeColor="accent6" w:themeShade="BF"/>
        </w:rPr>
        <w:t>PubMed Form</w:t>
      </w:r>
      <w:r w:rsidR="007C49AF">
        <w:rPr>
          <w:b/>
          <w:color w:val="E36C0A" w:themeColor="accent6" w:themeShade="BF"/>
        </w:rPr>
        <w:t>.docx</w:t>
      </w:r>
      <w:r w:rsidR="004A1BF7" w:rsidRPr="004A1BF7">
        <w:rPr>
          <w:color w:val="E36C0A" w:themeColor="accent6" w:themeShade="BF"/>
        </w:rPr>
        <w:t xml:space="preserve"> </w:t>
      </w:r>
      <w:r w:rsidR="004A1BF7">
        <w:t xml:space="preserve">- </w:t>
      </w:r>
      <w:r w:rsidR="00A11A48">
        <w:t xml:space="preserve">Table view of the types of PubMed citation correction requests and how they are handled </w:t>
      </w:r>
    </w:p>
    <w:p w14:paraId="2059AC4E" w14:textId="77777777" w:rsidR="00A11A48" w:rsidRDefault="003B2B35" w:rsidP="003B2B35">
      <w:pPr>
        <w:pStyle w:val="NoSpacing"/>
        <w:ind w:left="720"/>
      </w:pPr>
      <w:r>
        <w:rPr>
          <w:b/>
          <w:color w:val="E36C0A" w:themeColor="accent6" w:themeShade="BF"/>
        </w:rPr>
        <w:t xml:space="preserve">PubMed Citation correction requests </w:t>
      </w:r>
      <w:r w:rsidRPr="003B2B35">
        <w:rPr>
          <w:b/>
          <w:color w:val="E36C0A" w:themeColor="accent6" w:themeShade="BF"/>
        </w:rPr>
        <w:sym w:font="Wingdings" w:char="F0E0"/>
      </w:r>
      <w:r>
        <w:rPr>
          <w:b/>
          <w:color w:val="E36C0A" w:themeColor="accent6" w:themeShade="BF"/>
        </w:rPr>
        <w:t xml:space="preserve"> PubMed form </w:t>
      </w:r>
      <w:r w:rsidRPr="003B2B35">
        <w:rPr>
          <w:b/>
          <w:color w:val="E36C0A" w:themeColor="accent6" w:themeShade="BF"/>
        </w:rPr>
        <w:sym w:font="Wingdings" w:char="F0E0"/>
      </w:r>
      <w:r w:rsidR="007C49AF">
        <w:rPr>
          <w:b/>
          <w:color w:val="E36C0A" w:themeColor="accent6" w:themeShade="BF"/>
        </w:rPr>
        <w:t>AllChanges.docx</w:t>
      </w:r>
      <w:r w:rsidR="004A1BF7" w:rsidRPr="004A1BF7">
        <w:rPr>
          <w:color w:val="E36C0A" w:themeColor="accent6" w:themeShade="BF"/>
        </w:rPr>
        <w:t xml:space="preserve"> </w:t>
      </w:r>
      <w:r w:rsidR="004A1BF7">
        <w:t>– shows some of the other requests the form could handle</w:t>
      </w:r>
    </w:p>
    <w:p w14:paraId="2059AC4F" w14:textId="77777777" w:rsidR="004A1BF7" w:rsidRDefault="004A1BF7" w:rsidP="004A1BF7">
      <w:pPr>
        <w:pStyle w:val="NoSpacing"/>
        <w:ind w:firstLine="720"/>
      </w:pPr>
    </w:p>
    <w:p w14:paraId="2059AC50" w14:textId="77777777" w:rsidR="001B7DF4" w:rsidRDefault="000B06F4">
      <w:r w:rsidRPr="000B06F4">
        <w:rPr>
          <w:b/>
          <w:u w:val="single"/>
        </w:rPr>
        <w:t>Outcome</w:t>
      </w:r>
      <w:r>
        <w:t>: Eventually the final mock up version of the form will be passed to NCBI for evaluation. The final outcome for this task will be a new form for PubMed citation correction requests that requires a PMID.</w:t>
      </w:r>
      <w:r w:rsidR="001B7DF4">
        <w:br w:type="page"/>
      </w:r>
    </w:p>
    <w:p w14:paraId="2059AC51" w14:textId="77777777" w:rsidR="001325B0" w:rsidRPr="009A6866" w:rsidRDefault="001325B0" w:rsidP="001B7DF4">
      <w:pPr>
        <w:pStyle w:val="Heading1"/>
      </w:pPr>
      <w:bookmarkStart w:id="7" w:name="_Toc397083089"/>
      <w:r w:rsidRPr="009A6866">
        <w:lastRenderedPageBreak/>
        <w:t>Consumer health questions and automatically generated responses</w:t>
      </w:r>
      <w:bookmarkEnd w:id="7"/>
    </w:p>
    <w:p w14:paraId="2059AC52" w14:textId="77777777" w:rsidR="001325B0" w:rsidRDefault="001325B0" w:rsidP="00BC270C">
      <w:pPr>
        <w:pStyle w:val="NoSpacing"/>
      </w:pPr>
    </w:p>
    <w:p w14:paraId="2059AC53" w14:textId="77777777" w:rsidR="000F0014" w:rsidRDefault="006A3C7E" w:rsidP="00BC270C">
      <w:pPr>
        <w:pStyle w:val="NoSpacing"/>
      </w:pPr>
      <w:bookmarkStart w:id="8" w:name="_Toc397083090"/>
      <w:r>
        <w:rPr>
          <w:rStyle w:val="Heading2Char"/>
        </w:rPr>
        <w:t>Annotation Tasks</w:t>
      </w:r>
      <w:bookmarkEnd w:id="8"/>
      <w:r w:rsidR="001038B9">
        <w:t xml:space="preserve"> </w:t>
      </w:r>
    </w:p>
    <w:p w14:paraId="2059AC55" w14:textId="1EED8834" w:rsidR="00846981" w:rsidRDefault="00846981" w:rsidP="00F80367">
      <w:pPr>
        <w:pStyle w:val="NoSpacing"/>
        <w:spacing w:after="240"/>
      </w:pPr>
      <w:r>
        <w:t xml:space="preserve">Annotating or “marking up” free text provides training data for CRC. During the course of the year, there were three major annotation tasks for the CRC project. </w:t>
      </w:r>
    </w:p>
    <w:p w14:paraId="2059AC56" w14:textId="77777777" w:rsidR="000F0014" w:rsidRDefault="000F0014" w:rsidP="00BC270C">
      <w:pPr>
        <w:pStyle w:val="NoSpacing"/>
        <w:rPr>
          <w:b/>
          <w:u w:val="single"/>
        </w:rPr>
      </w:pPr>
      <w:r>
        <w:tab/>
      </w:r>
      <w:r w:rsidRPr="00046B81">
        <w:rPr>
          <w:b/>
          <w:u w:val="single"/>
        </w:rPr>
        <w:t>Question Decomp</w:t>
      </w:r>
      <w:r w:rsidR="001038B9" w:rsidRPr="00046B81">
        <w:rPr>
          <w:b/>
          <w:u w:val="single"/>
        </w:rPr>
        <w:t xml:space="preserve">osition </w:t>
      </w:r>
    </w:p>
    <w:p w14:paraId="2059AC57" w14:textId="77777777" w:rsidR="00846981" w:rsidRDefault="00846981" w:rsidP="00846981">
      <w:pPr>
        <w:pStyle w:val="NoSpacing"/>
        <w:ind w:left="720"/>
      </w:pPr>
      <w:r>
        <w:t xml:space="preserve">These annotations attempt to break apart free text questions. </w:t>
      </w:r>
      <w:r w:rsidR="006A3C7E">
        <w:t>For example:</w:t>
      </w:r>
    </w:p>
    <w:p w14:paraId="2059AC58" w14:textId="77777777" w:rsidR="00846981" w:rsidRDefault="00846981" w:rsidP="006A3C7E">
      <w:pPr>
        <w:pStyle w:val="NoSpacing"/>
      </w:pPr>
    </w:p>
    <w:p w14:paraId="2059AC59" w14:textId="77777777" w:rsidR="00846981" w:rsidRDefault="00846981" w:rsidP="00846981">
      <w:pPr>
        <w:pStyle w:val="NoSpacing"/>
        <w:ind w:left="720"/>
      </w:pPr>
      <w:r>
        <w:t>Original request:</w:t>
      </w:r>
    </w:p>
    <w:p w14:paraId="2059AC5A" w14:textId="77777777" w:rsidR="00846981" w:rsidRDefault="00846981" w:rsidP="00846981">
      <w:pPr>
        <w:pStyle w:val="NoSpacing"/>
        <w:ind w:left="720"/>
      </w:pPr>
      <w:r w:rsidRPr="00846981">
        <w:t>I have an infant daugh</w:t>
      </w:r>
      <w:r>
        <w:t xml:space="preserve">ter with Coffin Siris Syndrome. </w:t>
      </w:r>
      <w:r w:rsidRPr="00846981">
        <w:t>I am trying to find info</w:t>
      </w:r>
      <w:r>
        <w:t xml:space="preserve">rmation as well as connect with </w:t>
      </w:r>
      <w:r w:rsidRPr="00846981">
        <w:t>other families who have an affected child.</w:t>
      </w:r>
    </w:p>
    <w:p w14:paraId="2059AC5B" w14:textId="77777777" w:rsidR="00846981" w:rsidRDefault="00846981" w:rsidP="00846981">
      <w:pPr>
        <w:pStyle w:val="NoSpacing"/>
        <w:ind w:left="720"/>
      </w:pPr>
    </w:p>
    <w:p w14:paraId="2059AC5C" w14:textId="77777777" w:rsidR="00846981" w:rsidRDefault="00846981" w:rsidP="00846981">
      <w:pPr>
        <w:pStyle w:val="NoSpacing"/>
        <w:ind w:left="720"/>
      </w:pPr>
      <w:r>
        <w:t>Decomposed request:</w:t>
      </w:r>
    </w:p>
    <w:p w14:paraId="2059AC5D" w14:textId="77777777" w:rsidR="00846981" w:rsidRPr="00846981" w:rsidRDefault="00846981" w:rsidP="00846981">
      <w:pPr>
        <w:pStyle w:val="NoSpacing"/>
        <w:ind w:left="720"/>
      </w:pPr>
      <w:r w:rsidRPr="00846981">
        <w:t>S1: [I have an infant daughter with [Coffin Siris Syndrome]FOCUS .]BACKGROUND(DIAGNOSIS)</w:t>
      </w:r>
    </w:p>
    <w:p w14:paraId="2059AC5E" w14:textId="77777777" w:rsidR="00846981" w:rsidRPr="00846981" w:rsidRDefault="00846981" w:rsidP="006A3C7E">
      <w:pPr>
        <w:pStyle w:val="NoSpacing"/>
        <w:ind w:left="720"/>
      </w:pPr>
      <w:r w:rsidRPr="00846981">
        <w:t>S2: [I am trying to [find information as well as connect with other families who have an affected child]COORDINATION .]QUESTION</w:t>
      </w:r>
    </w:p>
    <w:p w14:paraId="2059AC5F" w14:textId="77777777" w:rsidR="006A3C7E" w:rsidRDefault="006A3C7E" w:rsidP="00BC270C">
      <w:pPr>
        <w:pStyle w:val="NoSpacing"/>
      </w:pPr>
    </w:p>
    <w:p w14:paraId="2059AC60" w14:textId="77777777" w:rsidR="006A3C7E" w:rsidRDefault="006A3C7E" w:rsidP="006A3C7E">
      <w:pPr>
        <w:pStyle w:val="NoSpacing"/>
        <w:ind w:left="720"/>
      </w:pPr>
      <w:r>
        <w:t>The questions used for question decomposition came from the Genetic and Rare Diseases Information Center or GARD (not from Siebel). We annotated 1,467 multi-sentence questions. For more information about this task, see the following documents prepared by Kirk Roberts:</w:t>
      </w:r>
    </w:p>
    <w:p w14:paraId="2059AC61" w14:textId="77777777" w:rsidR="006A3C7E" w:rsidRDefault="006A3C7E" w:rsidP="00BC270C">
      <w:pPr>
        <w:pStyle w:val="NoSpacing"/>
      </w:pPr>
    </w:p>
    <w:p w14:paraId="2059AC62" w14:textId="77777777" w:rsidR="001038B9" w:rsidRPr="00046B81" w:rsidRDefault="007C49AF" w:rsidP="00046B81">
      <w:pPr>
        <w:pStyle w:val="NoSpacing"/>
        <w:ind w:left="144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annotation docs </w:t>
      </w:r>
      <w:r w:rsidRPr="007C49AF">
        <w:rPr>
          <w:b/>
          <w:color w:val="E36C0A" w:themeColor="accent6" w:themeShade="BF"/>
        </w:rPr>
        <w:sym w:font="Wingdings" w:char="F0E0"/>
      </w:r>
      <w:r>
        <w:rPr>
          <w:b/>
          <w:color w:val="E36C0A" w:themeColor="accent6" w:themeShade="BF"/>
        </w:rPr>
        <w:t xml:space="preserve"> qdecomp_guideline.pdf </w:t>
      </w:r>
      <w:r w:rsidR="00046B81">
        <w:t xml:space="preserve">– Guidelines for question decomposition annotation </w:t>
      </w:r>
    </w:p>
    <w:p w14:paraId="2059AC63" w14:textId="77777777" w:rsidR="007C49AF" w:rsidRDefault="007C49AF" w:rsidP="007C49AF">
      <w:pPr>
        <w:pStyle w:val="NoSpacing"/>
        <w:ind w:left="144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annotation docs </w:t>
      </w:r>
      <w:r w:rsidRPr="007C49AF">
        <w:rPr>
          <w:b/>
          <w:color w:val="E36C0A" w:themeColor="accent6" w:themeShade="BF"/>
        </w:rPr>
        <w:sym w:font="Wingdings" w:char="F0E0"/>
      </w:r>
      <w:r>
        <w:rPr>
          <w:b/>
          <w:color w:val="E36C0A" w:themeColor="accent6" w:themeShade="BF"/>
        </w:rPr>
        <w:t xml:space="preserve"> qdecomp_paper.pdf </w:t>
      </w:r>
      <w:r w:rsidR="00046B81">
        <w:t xml:space="preserve"> – </w:t>
      </w:r>
    </w:p>
    <w:p w14:paraId="2059AC64" w14:textId="77777777" w:rsidR="001038B9" w:rsidRPr="00046B81" w:rsidRDefault="00046B81" w:rsidP="007C49AF">
      <w:pPr>
        <w:pStyle w:val="NoSpacing"/>
        <w:ind w:left="1440"/>
      </w:pPr>
      <w:r>
        <w:t xml:space="preserve">Paper outlining question decomposition annotation </w:t>
      </w:r>
    </w:p>
    <w:p w14:paraId="2059AC65" w14:textId="77777777" w:rsidR="007C49AF" w:rsidRDefault="007C49AF" w:rsidP="007C49AF">
      <w:pPr>
        <w:pStyle w:val="NoSpacing"/>
        <w:ind w:left="144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annotation docs </w:t>
      </w:r>
      <w:r w:rsidRPr="007C49AF">
        <w:rPr>
          <w:b/>
          <w:color w:val="E36C0A" w:themeColor="accent6" w:themeShade="BF"/>
        </w:rPr>
        <w:sym w:font="Wingdings" w:char="F0E0"/>
      </w:r>
      <w:r>
        <w:rPr>
          <w:b/>
          <w:color w:val="E36C0A" w:themeColor="accent6" w:themeShade="BF"/>
        </w:rPr>
        <w:t xml:space="preserve"> LREC 2014 Poster.pptx </w:t>
      </w:r>
      <w:r w:rsidR="00046B81">
        <w:t xml:space="preserve">– </w:t>
      </w:r>
    </w:p>
    <w:p w14:paraId="2059AC66" w14:textId="1A5F135E" w:rsidR="001038B9" w:rsidRPr="00046B81" w:rsidRDefault="00046B81" w:rsidP="007C49AF">
      <w:pPr>
        <w:pStyle w:val="NoSpacing"/>
        <w:ind w:left="1440"/>
      </w:pPr>
      <w:r>
        <w:t>Poster outlining question decomposition annotation</w:t>
      </w:r>
    </w:p>
    <w:p w14:paraId="2059AC67" w14:textId="198EE7CB" w:rsidR="001038B9" w:rsidRDefault="001038B9" w:rsidP="00BC270C">
      <w:pPr>
        <w:pStyle w:val="NoSpacing"/>
      </w:pPr>
    </w:p>
    <w:p w14:paraId="2059AC68" w14:textId="77777777" w:rsidR="0049081F" w:rsidRPr="00046B81" w:rsidRDefault="001038B9" w:rsidP="00BC270C">
      <w:pPr>
        <w:pStyle w:val="NoSpacing"/>
        <w:rPr>
          <w:b/>
          <w:u w:val="single"/>
        </w:rPr>
      </w:pPr>
      <w:r>
        <w:tab/>
      </w:r>
      <w:r w:rsidRPr="00046B81">
        <w:rPr>
          <w:b/>
          <w:u w:val="single"/>
        </w:rPr>
        <w:t>Question T</w:t>
      </w:r>
      <w:r w:rsidR="000F0014" w:rsidRPr="00046B81">
        <w:rPr>
          <w:b/>
          <w:u w:val="single"/>
        </w:rPr>
        <w:t>ype</w:t>
      </w:r>
      <w:r w:rsidR="009A6866" w:rsidRPr="00046B81">
        <w:rPr>
          <w:b/>
          <w:u w:val="single"/>
        </w:rPr>
        <w:t xml:space="preserve"> </w:t>
      </w:r>
    </w:p>
    <w:p w14:paraId="2059AC69" w14:textId="77777777" w:rsidR="006A3C7E" w:rsidRDefault="006A3C7E" w:rsidP="006A3C7E">
      <w:pPr>
        <w:pStyle w:val="NoSpacing"/>
        <w:ind w:left="720"/>
      </w:pPr>
      <w:r>
        <w:t>These annotations attempt to classify consumer health questions by type of question. Attempting to provide this classification ultimately should improve question responses. For this task, we used the 1,467 decomposed GARD requests, for a total of 2,937 individual questions. For more information about this task, see the following documents prepared by Kirk Roberts:</w:t>
      </w:r>
    </w:p>
    <w:p w14:paraId="2059AC6A" w14:textId="77777777" w:rsidR="001038B9" w:rsidRDefault="001038B9" w:rsidP="00BC270C">
      <w:pPr>
        <w:pStyle w:val="NoSpacing"/>
      </w:pPr>
      <w:r>
        <w:tab/>
      </w:r>
    </w:p>
    <w:p w14:paraId="2059AC6B" w14:textId="77777777" w:rsidR="007C49AF" w:rsidRDefault="007C49AF" w:rsidP="007C49AF">
      <w:pPr>
        <w:pStyle w:val="NoSpacing"/>
        <w:ind w:left="144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annotation docs </w:t>
      </w:r>
      <w:r w:rsidRPr="007C49AF">
        <w:rPr>
          <w:b/>
          <w:color w:val="E36C0A" w:themeColor="accent6" w:themeShade="BF"/>
        </w:rPr>
        <w:sym w:font="Wingdings" w:char="F0E0"/>
      </w:r>
      <w:r>
        <w:rPr>
          <w:b/>
          <w:color w:val="E36C0A" w:themeColor="accent6" w:themeShade="BF"/>
        </w:rPr>
        <w:t xml:space="preserve"> qtype_guideline.pdf </w:t>
      </w:r>
      <w:r w:rsidR="00046B81">
        <w:t xml:space="preserve"> - </w:t>
      </w:r>
    </w:p>
    <w:p w14:paraId="2059AC6C" w14:textId="77777777" w:rsidR="001038B9" w:rsidRPr="00046B81" w:rsidRDefault="00046B81" w:rsidP="007C49AF">
      <w:pPr>
        <w:pStyle w:val="NoSpacing"/>
        <w:ind w:left="1440"/>
      </w:pPr>
      <w:r>
        <w:t xml:space="preserve">Guidelines for question type annotation </w:t>
      </w:r>
    </w:p>
    <w:p w14:paraId="2059AC6D" w14:textId="77777777" w:rsidR="007C49AF" w:rsidRDefault="007C49AF" w:rsidP="007C49AF">
      <w:pPr>
        <w:pStyle w:val="NoSpacing"/>
        <w:ind w:left="144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annotation docs </w:t>
      </w:r>
      <w:r w:rsidRPr="007C49AF">
        <w:rPr>
          <w:b/>
          <w:color w:val="E36C0A" w:themeColor="accent6" w:themeShade="BF"/>
        </w:rPr>
        <w:sym w:font="Wingdings" w:char="F0E0"/>
      </w:r>
      <w:r>
        <w:rPr>
          <w:b/>
          <w:color w:val="E36C0A" w:themeColor="accent6" w:themeShade="BF"/>
        </w:rPr>
        <w:t xml:space="preserve"> qtype_paper.pdf </w:t>
      </w:r>
      <w:r w:rsidR="00046B81">
        <w:t xml:space="preserve"> - </w:t>
      </w:r>
    </w:p>
    <w:p w14:paraId="2059AC6F" w14:textId="4C76AE9A" w:rsidR="001038B9" w:rsidRPr="00F80367" w:rsidRDefault="00046B81" w:rsidP="00F80367">
      <w:pPr>
        <w:pStyle w:val="NoSpacing"/>
        <w:spacing w:after="320"/>
        <w:ind w:left="1440"/>
        <w:rPr>
          <w:b/>
        </w:rPr>
      </w:pPr>
      <w:r>
        <w:t xml:space="preserve">Paper outlining question type annotation </w:t>
      </w:r>
    </w:p>
    <w:p w14:paraId="2059AC70" w14:textId="77777777" w:rsidR="000F0014" w:rsidRPr="00046B81" w:rsidRDefault="000F0014" w:rsidP="00BC270C">
      <w:pPr>
        <w:pStyle w:val="NoSpacing"/>
        <w:rPr>
          <w:b/>
          <w:u w:val="single"/>
        </w:rPr>
      </w:pPr>
      <w:r>
        <w:tab/>
      </w:r>
      <w:r w:rsidRPr="00046B81">
        <w:rPr>
          <w:b/>
          <w:u w:val="single"/>
        </w:rPr>
        <w:t>Gold frames</w:t>
      </w:r>
      <w:r w:rsidR="009A6866" w:rsidRPr="00046B81">
        <w:rPr>
          <w:b/>
          <w:u w:val="single"/>
        </w:rPr>
        <w:t xml:space="preserve"> </w:t>
      </w:r>
      <w:r w:rsidR="001038B9" w:rsidRPr="00046B81">
        <w:rPr>
          <w:b/>
          <w:u w:val="single"/>
        </w:rPr>
        <w:t xml:space="preserve">for Siebel requests </w:t>
      </w:r>
    </w:p>
    <w:p w14:paraId="2059AC71" w14:textId="77777777" w:rsidR="006A3C7E" w:rsidRDefault="0074160A" w:rsidP="0074160A">
      <w:pPr>
        <w:pStyle w:val="NoSpacing"/>
        <w:ind w:left="720"/>
      </w:pPr>
      <w:r>
        <w:t>These annotations attempt to take actual requests from Siebel and create “gold” frames (the frame is what the eventual response is based on; it is essentially what the question is).</w:t>
      </w:r>
    </w:p>
    <w:p w14:paraId="2059AC72" w14:textId="77777777" w:rsidR="0074160A" w:rsidRDefault="0074160A" w:rsidP="00BC270C">
      <w:pPr>
        <w:pStyle w:val="NoSpacing"/>
      </w:pPr>
    </w:p>
    <w:p w14:paraId="2059AC73" w14:textId="77777777" w:rsidR="006A3C7E" w:rsidRDefault="006A3C7E" w:rsidP="00BC270C">
      <w:pPr>
        <w:pStyle w:val="NoSpacing"/>
      </w:pPr>
      <w:r>
        <w:tab/>
        <w:t>Sample Gold frame:</w:t>
      </w:r>
    </w:p>
    <w:p w14:paraId="2059AC74" w14:textId="77777777" w:rsidR="0074160A" w:rsidRDefault="0074160A" w:rsidP="0074160A">
      <w:pPr>
        <w:pStyle w:val="NoSpacing"/>
        <w:ind w:left="720"/>
      </w:pPr>
      <w:r>
        <w:t>Original request: my 31 yr old daughter</w:t>
      </w:r>
      <w:r w:rsidRPr="0074160A">
        <w:t xml:space="preserve"> who has c7</w:t>
      </w:r>
      <w:r>
        <w:t xml:space="preserve"> she had meningitidis twice </w:t>
      </w:r>
      <w:r w:rsidRPr="0074160A">
        <w:t xml:space="preserve">when she was 14 yrs @17 she made a full recovery she is now 4 mts pregnant  any advice for us please </w:t>
      </w:r>
    </w:p>
    <w:p w14:paraId="2059AC75" w14:textId="77777777" w:rsidR="0074160A" w:rsidRDefault="0074160A" w:rsidP="0074160A">
      <w:pPr>
        <w:pStyle w:val="NoSpacing"/>
        <w:ind w:left="720"/>
      </w:pPr>
    </w:p>
    <w:p w14:paraId="2059AC76" w14:textId="77777777" w:rsidR="0074160A" w:rsidRDefault="0074160A" w:rsidP="0074160A">
      <w:pPr>
        <w:pStyle w:val="NoSpacing"/>
        <w:ind w:left="720"/>
      </w:pPr>
      <w:r>
        <w:t>Question type: Management</w:t>
      </w:r>
    </w:p>
    <w:p w14:paraId="2059AC77" w14:textId="77777777" w:rsidR="0074160A" w:rsidRDefault="0074160A" w:rsidP="0074160A">
      <w:pPr>
        <w:pStyle w:val="NoSpacing"/>
        <w:ind w:left="720"/>
      </w:pPr>
      <w:r>
        <w:t>Gold frame: MANAGEMENT for [meningitidis] Associated_with [pregnant]</w:t>
      </w:r>
    </w:p>
    <w:p w14:paraId="2059AC78" w14:textId="77777777" w:rsidR="0074160A" w:rsidRDefault="0074160A" w:rsidP="001E6CA5">
      <w:pPr>
        <w:pStyle w:val="NoSpacing"/>
        <w:ind w:left="720"/>
      </w:pPr>
      <w:r>
        <w:t>Theme string: “meningitidis”</w:t>
      </w:r>
      <w:r w:rsidR="009631ED">
        <w:tab/>
      </w:r>
      <w:r w:rsidR="009631ED">
        <w:tab/>
      </w:r>
      <w:r w:rsidR="009631ED">
        <w:tab/>
        <w:t>Question cue string: “advice</w:t>
      </w:r>
      <w:r w:rsidR="001E6CA5">
        <w:t>”</w:t>
      </w:r>
      <w:r w:rsidR="009631ED">
        <w:tab/>
      </w:r>
    </w:p>
    <w:p w14:paraId="2059AC79" w14:textId="77777777" w:rsidR="0074160A" w:rsidRDefault="0074160A" w:rsidP="001E6CA5">
      <w:pPr>
        <w:pStyle w:val="NoSpacing"/>
        <w:ind w:left="720"/>
      </w:pPr>
      <w:r>
        <w:t>Predicate string: “advice”</w:t>
      </w:r>
      <w:r w:rsidR="001E6CA5">
        <w:tab/>
      </w:r>
      <w:r w:rsidR="001E6CA5">
        <w:tab/>
      </w:r>
      <w:r w:rsidR="001E6CA5">
        <w:tab/>
        <w:t>Associated with string: “pregnant”</w:t>
      </w:r>
    </w:p>
    <w:p w14:paraId="2059AC7A" w14:textId="77777777" w:rsidR="007C49AF" w:rsidRDefault="007C49AF" w:rsidP="001E6CA5">
      <w:pPr>
        <w:pStyle w:val="NoSpacing"/>
        <w:ind w:left="720"/>
      </w:pPr>
    </w:p>
    <w:p w14:paraId="2059AC7B" w14:textId="77777777" w:rsidR="0074160A" w:rsidRDefault="0074160A" w:rsidP="00916F11">
      <w:pPr>
        <w:pStyle w:val="NoSpacing"/>
        <w:ind w:left="720"/>
      </w:pPr>
      <w:r>
        <w:t xml:space="preserve">The requests from Siebel are more challenging than the GARD requests. </w:t>
      </w:r>
      <w:r w:rsidR="00916F11">
        <w:t>In addition, there are many questions labeled as “Reference Questions” in Siebel that are not what we consider consumer health questions, which is really the focus of this task. For example, one of the subcategories of “Reference Questions” is “Patient Records,” which are questions about an electronic health record from customers who come to MedlinePlus from MedlinePlus Connect. These requests are handled with stock replies. While it is possible we may want to attempt to classify and handle these in the future, we won’t need frames for them.</w:t>
      </w:r>
    </w:p>
    <w:p w14:paraId="2059AC7C" w14:textId="77777777" w:rsidR="0074160A" w:rsidRDefault="0074160A" w:rsidP="0074160A">
      <w:pPr>
        <w:pStyle w:val="NoSpacing"/>
        <w:ind w:left="720"/>
      </w:pPr>
    </w:p>
    <w:p w14:paraId="2059AC7D" w14:textId="77777777" w:rsidR="007C49AF" w:rsidRDefault="007C49AF" w:rsidP="00046B81">
      <w:pPr>
        <w:pStyle w:val="NoSpacing"/>
        <w:ind w:left="144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annotation docs </w:t>
      </w:r>
      <w:r w:rsidRPr="007C49AF">
        <w:rPr>
          <w:b/>
          <w:color w:val="E36C0A" w:themeColor="accent6" w:themeShade="BF"/>
        </w:rPr>
        <w:sym w:font="Wingdings" w:char="F0E0"/>
      </w:r>
      <w:r>
        <w:rPr>
          <w:b/>
          <w:color w:val="E36C0A" w:themeColor="accent6" w:themeShade="BF"/>
        </w:rPr>
        <w:t xml:space="preserve"> </w:t>
      </w:r>
      <w:r w:rsidR="00DB73F8" w:rsidRPr="00046B81">
        <w:rPr>
          <w:b/>
          <w:color w:val="E36C0A" w:themeColor="accent6" w:themeShade="BF"/>
        </w:rPr>
        <w:t>Annotation decisions</w:t>
      </w:r>
      <w:r>
        <w:rPr>
          <w:b/>
          <w:color w:val="E36C0A" w:themeColor="accent6" w:themeShade="BF"/>
        </w:rPr>
        <w:t xml:space="preserve">.xlsx </w:t>
      </w:r>
      <w:r w:rsidR="00046B81">
        <w:t xml:space="preserve">– </w:t>
      </w:r>
    </w:p>
    <w:p w14:paraId="2059AC7E" w14:textId="77777777" w:rsidR="001325B0" w:rsidRPr="00046B81" w:rsidRDefault="007C49AF" w:rsidP="00046B81">
      <w:pPr>
        <w:pStyle w:val="NoSpacing"/>
        <w:ind w:left="1440"/>
      </w:pPr>
      <w:r>
        <w:t>O</w:t>
      </w:r>
      <w:r w:rsidR="00046B81">
        <w:t xml:space="preserve">utlines how many of the requests labeled as </w:t>
      </w:r>
      <w:r w:rsidR="00916F11">
        <w:t>“Reference Questions in Siebel Production we would want to annotate for our purposes. The ratio is low (37 out of 201).</w:t>
      </w:r>
    </w:p>
    <w:p w14:paraId="2059AC7F" w14:textId="77777777" w:rsidR="00DB73F8" w:rsidRDefault="00DB73F8" w:rsidP="00BC270C">
      <w:pPr>
        <w:pStyle w:val="NoSpacing"/>
      </w:pPr>
    </w:p>
    <w:p w14:paraId="2059AC80" w14:textId="77777777" w:rsidR="00163940" w:rsidRDefault="00163940" w:rsidP="00BC270C">
      <w:pPr>
        <w:pStyle w:val="NoSpacing"/>
      </w:pPr>
      <w:r w:rsidRPr="00163940">
        <w:rPr>
          <w:b/>
          <w:u w:val="single"/>
        </w:rPr>
        <w:t>Outcome</w:t>
      </w:r>
      <w:r>
        <w:t xml:space="preserve">: </w:t>
      </w:r>
      <w:r w:rsidR="001038B9">
        <w:t xml:space="preserve">The annotations provide training data for CRC. Initial experiments show that so far the annotations have improved CRC performance. More testing and annotating is necessary in the immediate future. </w:t>
      </w:r>
    </w:p>
    <w:p w14:paraId="2059AC81" w14:textId="77777777" w:rsidR="001325B0" w:rsidRDefault="001325B0" w:rsidP="007C46FF">
      <w:pPr>
        <w:pStyle w:val="Heading2"/>
      </w:pPr>
      <w:bookmarkStart w:id="9" w:name="_Toc397083091"/>
      <w:r>
        <w:t>Reports</w:t>
      </w:r>
      <w:bookmarkEnd w:id="9"/>
      <w:r>
        <w:t xml:space="preserve"> </w:t>
      </w:r>
    </w:p>
    <w:p w14:paraId="2059AC82" w14:textId="77777777" w:rsidR="00786A93" w:rsidRDefault="00786A93" w:rsidP="00BC270C">
      <w:pPr>
        <w:pStyle w:val="NoSpacing"/>
      </w:pPr>
      <w:r>
        <w:t>Reports of CRC performance with consumer health questions illustrate how we have seen CRC behaving in SiebelQA by highlighting sample requests and responses. Here are sample reports generated by Kate:</w:t>
      </w:r>
    </w:p>
    <w:p w14:paraId="2059AC83" w14:textId="77777777" w:rsidR="009A6866" w:rsidRDefault="009A6866" w:rsidP="00BC270C">
      <w:pPr>
        <w:pStyle w:val="NoSpacing"/>
      </w:pPr>
      <w:r>
        <w:tab/>
      </w:r>
    </w:p>
    <w:p w14:paraId="2059AC84" w14:textId="77777777" w:rsidR="007C49AF" w:rsidRDefault="007C49AF" w:rsidP="00786A93">
      <w:pPr>
        <w:pStyle w:val="NoSpacing"/>
        <w:ind w:left="72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w:t>
      </w:r>
      <w:r w:rsidR="009A6866" w:rsidRPr="00046B81">
        <w:rPr>
          <w:b/>
          <w:color w:val="E36C0A" w:themeColor="accent6" w:themeShade="BF"/>
        </w:rPr>
        <w:t>March Response tables</w:t>
      </w:r>
      <w:r>
        <w:rPr>
          <w:b/>
          <w:color w:val="E36C0A" w:themeColor="accent6" w:themeShade="BF"/>
        </w:rPr>
        <w:t>.docx</w:t>
      </w:r>
      <w:r>
        <w:t xml:space="preserve"> </w:t>
      </w:r>
    </w:p>
    <w:p w14:paraId="2059AC85" w14:textId="77777777" w:rsidR="001038B9" w:rsidRPr="00786A93" w:rsidRDefault="007C49AF" w:rsidP="00786A93">
      <w:pPr>
        <w:pStyle w:val="NoSpacing"/>
        <w:ind w:left="720"/>
      </w:pPr>
      <w:r>
        <w:t>T</w:t>
      </w:r>
      <w:r w:rsidR="00786A93">
        <w:t>his document shows side by side CRC responses from SiebelQA and Customer Service responses from Siebel Production</w:t>
      </w:r>
    </w:p>
    <w:p w14:paraId="2059AC86" w14:textId="77777777" w:rsidR="007C49AF" w:rsidRDefault="007C49AF" w:rsidP="00786A93">
      <w:pPr>
        <w:pStyle w:val="NoSpacing"/>
        <w:ind w:left="720"/>
        <w:rPr>
          <w:b/>
          <w:color w:val="E36C0A" w:themeColor="accent6" w:themeShade="BF"/>
        </w:rPr>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w:t>
      </w:r>
      <w:r w:rsidR="009A6866" w:rsidRPr="00046B81">
        <w:rPr>
          <w:b/>
          <w:color w:val="E36C0A" w:themeColor="accent6" w:themeShade="BF"/>
        </w:rPr>
        <w:t>March Ref Missed and Misfire</w:t>
      </w:r>
      <w:r>
        <w:rPr>
          <w:b/>
          <w:color w:val="E36C0A" w:themeColor="accent6" w:themeShade="BF"/>
        </w:rPr>
        <w:t>.xlsx</w:t>
      </w:r>
    </w:p>
    <w:p w14:paraId="2059AC87" w14:textId="77777777" w:rsidR="001038B9" w:rsidRPr="00786A93" w:rsidRDefault="007C49AF" w:rsidP="00786A93">
      <w:pPr>
        <w:pStyle w:val="NoSpacing"/>
        <w:ind w:left="720"/>
      </w:pPr>
      <w:r>
        <w:t>T</w:t>
      </w:r>
      <w:r w:rsidR="00786A93">
        <w:t>his document shows the types of requests in SiebelQA that CRC did not try to answer when it should have (CRC Missed)</w:t>
      </w:r>
      <w:r w:rsidR="00786A93" w:rsidRPr="00786A93">
        <w:t xml:space="preserve"> </w:t>
      </w:r>
      <w:r w:rsidR="00786A93">
        <w:t>or tried to answer when it should not have (CRC Misfire)</w:t>
      </w:r>
    </w:p>
    <w:p w14:paraId="2059AC88" w14:textId="77777777" w:rsidR="007C49AF" w:rsidRDefault="007C49AF" w:rsidP="00786A93">
      <w:pPr>
        <w:pStyle w:val="NoSpacing"/>
        <w:ind w:left="72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w:t>
      </w:r>
      <w:r w:rsidR="009A6866" w:rsidRPr="00046B81">
        <w:rPr>
          <w:b/>
          <w:color w:val="E36C0A" w:themeColor="accent6" w:themeShade="BF"/>
        </w:rPr>
        <w:t>March Good Responses</w:t>
      </w:r>
      <w:r>
        <w:rPr>
          <w:b/>
          <w:color w:val="E36C0A" w:themeColor="accent6" w:themeShade="BF"/>
        </w:rPr>
        <w:t xml:space="preserve">.docx </w:t>
      </w:r>
    </w:p>
    <w:p w14:paraId="2059AC89" w14:textId="77777777" w:rsidR="001038B9" w:rsidRPr="00786A93" w:rsidRDefault="007C49AF" w:rsidP="00786A93">
      <w:pPr>
        <w:pStyle w:val="NoSpacing"/>
        <w:ind w:left="720"/>
      </w:pPr>
      <w:r>
        <w:t>T</w:t>
      </w:r>
      <w:r w:rsidR="00786A93">
        <w:t xml:space="preserve">his shows some of the more promising responses </w:t>
      </w:r>
    </w:p>
    <w:p w14:paraId="2059AC8A" w14:textId="77777777" w:rsidR="007C49AF" w:rsidRDefault="007C49AF" w:rsidP="00786A93">
      <w:pPr>
        <w:pStyle w:val="NoSpacing"/>
        <w:ind w:left="72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w:t>
      </w:r>
      <w:r w:rsidR="001038B9" w:rsidRPr="00046B81">
        <w:rPr>
          <w:b/>
          <w:color w:val="E36C0A" w:themeColor="accent6" w:themeShade="BF"/>
        </w:rPr>
        <w:t>FollowUpQuestions</w:t>
      </w:r>
      <w:r w:rsidR="009A6866" w:rsidRPr="00046B81">
        <w:rPr>
          <w:b/>
          <w:color w:val="E36C0A" w:themeColor="accent6" w:themeShade="BF"/>
        </w:rPr>
        <w:t>_04_2014</w:t>
      </w:r>
      <w:r>
        <w:rPr>
          <w:b/>
          <w:color w:val="E36C0A" w:themeColor="accent6" w:themeShade="BF"/>
        </w:rPr>
        <w:t xml:space="preserve"> .docx</w:t>
      </w:r>
      <w:r>
        <w:t xml:space="preserve"> </w:t>
      </w:r>
    </w:p>
    <w:p w14:paraId="2059AC8B" w14:textId="77777777" w:rsidR="009A6866" w:rsidRPr="00786A93" w:rsidRDefault="007C49AF" w:rsidP="00786A93">
      <w:pPr>
        <w:pStyle w:val="NoSpacing"/>
        <w:ind w:left="720"/>
      </w:pPr>
      <w:r>
        <w:t>T</w:t>
      </w:r>
      <w:r w:rsidR="00786A93">
        <w:t>his document highlights some of the types of consumer health questions that we would need additional information to answer (so we would need to “follow up” to answer them)</w:t>
      </w:r>
    </w:p>
    <w:p w14:paraId="2059AC8C" w14:textId="455E2F73" w:rsidR="001325B0" w:rsidRDefault="001325B0" w:rsidP="00BC270C">
      <w:pPr>
        <w:pStyle w:val="NoSpacing"/>
      </w:pPr>
    </w:p>
    <w:p w14:paraId="2059AC90" w14:textId="5CF5131E" w:rsidR="00F80367" w:rsidRDefault="00163940" w:rsidP="00BC270C">
      <w:pPr>
        <w:pStyle w:val="NoSpacing"/>
      </w:pPr>
      <w:r w:rsidRPr="00163940">
        <w:rPr>
          <w:b/>
          <w:u w:val="single"/>
        </w:rPr>
        <w:t>Outcome</w:t>
      </w:r>
      <w:r>
        <w:t xml:space="preserve">: </w:t>
      </w:r>
      <w:r w:rsidR="00046B81">
        <w:t>These reports help us identify through examples what CRC is doing well and what needs more work. They also highlight questions we need to answer about how to proceed with development.</w:t>
      </w:r>
      <w:r w:rsidR="00F80367">
        <w:br w:type="page"/>
      </w:r>
    </w:p>
    <w:p w14:paraId="2059AC91" w14:textId="77777777" w:rsidR="007C46FF" w:rsidRDefault="007C46FF" w:rsidP="007C46FF">
      <w:pPr>
        <w:pStyle w:val="Heading2"/>
      </w:pPr>
      <w:bookmarkStart w:id="10" w:name="_Toc397083092"/>
      <w:r>
        <w:t>Improving CRC Responses</w:t>
      </w:r>
      <w:bookmarkEnd w:id="10"/>
    </w:p>
    <w:p w14:paraId="2059AC94" w14:textId="1DCAB262" w:rsidR="009631ED" w:rsidRDefault="009631ED" w:rsidP="00F80367">
      <w:pPr>
        <w:pStyle w:val="NoSpacing"/>
        <w:spacing w:after="520"/>
      </w:pPr>
      <w:r>
        <w:t>Currently, CRC only pulls content for responses from the MedlinePlus A.D.A.M Encyclopedia, Genetic Home Reference (GHR), and NCBI Gene Reviews. It is hypothesized that increasing the number of resources available for CRC could improve automatic responses.</w:t>
      </w:r>
    </w:p>
    <w:p w14:paraId="2059AC95" w14:textId="77777777" w:rsidR="007C49AF" w:rsidRDefault="007C49AF" w:rsidP="009631ED">
      <w:pPr>
        <w:pStyle w:val="NoSpacing"/>
        <w:ind w:left="72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w:t>
      </w:r>
      <w:r w:rsidR="00D13FA7" w:rsidRPr="00046B81">
        <w:rPr>
          <w:b/>
          <w:color w:val="E36C0A" w:themeColor="accent6" w:themeShade="BF"/>
        </w:rPr>
        <w:t>2_12_14_Questions w-comments</w:t>
      </w:r>
      <w:r w:rsidRPr="007C49AF">
        <w:rPr>
          <w:b/>
          <w:color w:val="E36C0A" w:themeColor="accent6" w:themeShade="BF"/>
        </w:rPr>
        <w:t>.doc</w:t>
      </w:r>
      <w:r>
        <w:rPr>
          <w:b/>
          <w:color w:val="E36C0A" w:themeColor="accent6" w:themeShade="BF"/>
        </w:rPr>
        <w:t>x</w:t>
      </w:r>
      <w:r w:rsidRPr="007C49AF">
        <w:rPr>
          <w:color w:val="E36C0A" w:themeColor="accent6" w:themeShade="BF"/>
        </w:rPr>
        <w:t xml:space="preserve"> </w:t>
      </w:r>
    </w:p>
    <w:p w14:paraId="2059AC96" w14:textId="77777777" w:rsidR="001038B9" w:rsidRPr="009631ED" w:rsidRDefault="007C49AF" w:rsidP="009631ED">
      <w:pPr>
        <w:pStyle w:val="NoSpacing"/>
        <w:ind w:left="720"/>
      </w:pPr>
      <w:r>
        <w:t>I</w:t>
      </w:r>
      <w:r w:rsidR="009631ED">
        <w:t>llustrates how some customer requests could be better answered with material outside of the current CRC response corpus</w:t>
      </w:r>
    </w:p>
    <w:p w14:paraId="2059AC97" w14:textId="77777777" w:rsidR="007C49AF" w:rsidRDefault="007C49AF" w:rsidP="009631ED">
      <w:pPr>
        <w:pStyle w:val="NoSpacing"/>
        <w:ind w:left="720"/>
      </w:pPr>
      <w:r>
        <w:rPr>
          <w:b/>
          <w:color w:val="E36C0A" w:themeColor="accent6" w:themeShade="BF"/>
        </w:rPr>
        <w:t xml:space="preserve">Consumer health questions </w:t>
      </w:r>
      <w:r w:rsidRPr="007C49AF">
        <w:rPr>
          <w:b/>
          <w:color w:val="E36C0A" w:themeColor="accent6" w:themeShade="BF"/>
        </w:rPr>
        <w:sym w:font="Wingdings" w:char="F0E0"/>
      </w:r>
      <w:r>
        <w:rPr>
          <w:b/>
          <w:color w:val="E36C0A" w:themeColor="accent6" w:themeShade="BF"/>
        </w:rPr>
        <w:t xml:space="preserve"> </w:t>
      </w:r>
      <w:r w:rsidR="009A6866" w:rsidRPr="00046B81">
        <w:rPr>
          <w:b/>
          <w:color w:val="E36C0A" w:themeColor="accent6" w:themeShade="BF"/>
        </w:rPr>
        <w:t>Source recommendations</w:t>
      </w:r>
      <w:r>
        <w:rPr>
          <w:b/>
          <w:color w:val="E36C0A" w:themeColor="accent6" w:themeShade="BF"/>
        </w:rPr>
        <w:t xml:space="preserve">.docx </w:t>
      </w:r>
    </w:p>
    <w:p w14:paraId="2059AC98" w14:textId="77777777" w:rsidR="001038B9" w:rsidRPr="009631ED" w:rsidRDefault="007C49AF" w:rsidP="009631ED">
      <w:pPr>
        <w:pStyle w:val="NoSpacing"/>
        <w:ind w:left="720"/>
      </w:pPr>
      <w:r>
        <w:t>A</w:t>
      </w:r>
      <w:r w:rsidR="009631ED">
        <w:t xml:space="preserve"> document prepared for reference for a Summer 2014 intern tasked with building a crawler to enlarge the CRC response corpus</w:t>
      </w:r>
    </w:p>
    <w:p w14:paraId="2059AC99" w14:textId="77777777" w:rsidR="001325B0" w:rsidRDefault="001325B0" w:rsidP="00BC270C">
      <w:pPr>
        <w:pStyle w:val="NoSpacing"/>
      </w:pPr>
    </w:p>
    <w:p w14:paraId="2059AC9A" w14:textId="77777777" w:rsidR="001B7DF4" w:rsidRDefault="00163940">
      <w:r w:rsidRPr="00163940">
        <w:rPr>
          <w:b/>
          <w:u w:val="single"/>
        </w:rPr>
        <w:t>Outcome</w:t>
      </w:r>
      <w:r>
        <w:t xml:space="preserve">: </w:t>
      </w:r>
      <w:r w:rsidR="006E44BA">
        <w:t>One of the interns from Summer 2014 built a crawler for several of the sources recommended. The next steps are to index these resources and evaluate if the inclusion of additional resources improve CRC responses.</w:t>
      </w:r>
      <w:r w:rsidR="001B7DF4">
        <w:br w:type="page"/>
      </w:r>
    </w:p>
    <w:p w14:paraId="2059AC9B" w14:textId="77777777" w:rsidR="00237EDF" w:rsidRDefault="001325B0" w:rsidP="00237EDF">
      <w:pPr>
        <w:pStyle w:val="Heading1"/>
      </w:pPr>
      <w:bookmarkStart w:id="11" w:name="_Toc397083093"/>
      <w:r w:rsidRPr="009A6866">
        <w:lastRenderedPageBreak/>
        <w:t>Analysis of other Siebel product requests</w:t>
      </w:r>
      <w:bookmarkEnd w:id="11"/>
    </w:p>
    <w:p w14:paraId="2059AC9C" w14:textId="77777777" w:rsidR="00237EDF" w:rsidRDefault="00875418" w:rsidP="00BC270C">
      <w:pPr>
        <w:pStyle w:val="NoSpacing"/>
      </w:pPr>
      <w:r>
        <w:t>The Customer Service team uses</w:t>
      </w:r>
      <w:r w:rsidR="00237EDF">
        <w:t xml:space="preserve"> many categories (</w:t>
      </w:r>
      <w:r w:rsidR="00512B3E">
        <w:t>75</w:t>
      </w:r>
      <w:r w:rsidR="00237EDF">
        <w:t>) and subcategories (</w:t>
      </w:r>
      <w:r w:rsidR="00512B3E">
        <w:t>556</w:t>
      </w:r>
      <w:r w:rsidR="00237EDF">
        <w:t>) to manually classify incoming Siebel requests. In order to understand if there are other categories that overlap with our current work, I surveyed two of the categories considered potential areas of exploration for us in the future: Clinicaltrials.gov and Drug/Product requests.</w:t>
      </w:r>
    </w:p>
    <w:p w14:paraId="2059AC9D" w14:textId="77777777" w:rsidR="00237EDF" w:rsidRDefault="00237EDF" w:rsidP="00BC270C">
      <w:pPr>
        <w:pStyle w:val="NoSpacing"/>
      </w:pPr>
    </w:p>
    <w:tbl>
      <w:tblPr>
        <w:tblStyle w:val="TableGrid"/>
        <w:tblW w:w="0" w:type="auto"/>
        <w:tblLook w:val="04A0" w:firstRow="1" w:lastRow="0" w:firstColumn="1" w:lastColumn="0" w:noHBand="0" w:noVBand="1"/>
        <w:tblCaption w:val="Analysis of other Siebel product requests"/>
        <w:tblDescription w:val="Two categories considered potential areas of exploration for us in the future."/>
      </w:tblPr>
      <w:tblGrid>
        <w:gridCol w:w="2495"/>
        <w:gridCol w:w="2230"/>
        <w:gridCol w:w="2621"/>
        <w:gridCol w:w="2230"/>
      </w:tblGrid>
      <w:tr w:rsidR="00237EDF" w:rsidRPr="00A60D17" w14:paraId="2059ACA2" w14:textId="77777777" w:rsidTr="00380CF7">
        <w:trPr>
          <w:trHeight w:val="1005"/>
          <w:tblHeader/>
        </w:trPr>
        <w:tc>
          <w:tcPr>
            <w:tcW w:w="2921" w:type="dxa"/>
            <w:noWrap/>
            <w:hideMark/>
          </w:tcPr>
          <w:p w14:paraId="2059AC9E" w14:textId="77777777" w:rsidR="00237EDF" w:rsidRPr="004C669D" w:rsidRDefault="00237EDF" w:rsidP="00875418">
            <w:pPr>
              <w:pStyle w:val="NoSpacing"/>
              <w:rPr>
                <w:b/>
              </w:rPr>
            </w:pPr>
            <w:r w:rsidRPr="004C669D">
              <w:rPr>
                <w:b/>
              </w:rPr>
              <w:t>Product/Category</w:t>
            </w:r>
          </w:p>
        </w:tc>
        <w:tc>
          <w:tcPr>
            <w:tcW w:w="2605" w:type="dxa"/>
            <w:hideMark/>
          </w:tcPr>
          <w:p w14:paraId="2059AC9F" w14:textId="77777777" w:rsidR="00237EDF" w:rsidRPr="004C669D" w:rsidRDefault="00237EDF" w:rsidP="00875418">
            <w:pPr>
              <w:pStyle w:val="NoSpacing"/>
              <w:rPr>
                <w:b/>
              </w:rPr>
            </w:pPr>
            <w:r w:rsidRPr="004C669D">
              <w:rPr>
                <w:b/>
              </w:rPr>
              <w:t>Number (all origins, 01/01/2014-03/31/2014)</w:t>
            </w:r>
          </w:p>
        </w:tc>
        <w:tc>
          <w:tcPr>
            <w:tcW w:w="3069" w:type="dxa"/>
            <w:noWrap/>
            <w:hideMark/>
          </w:tcPr>
          <w:p w14:paraId="2059ACA0" w14:textId="77777777" w:rsidR="00237EDF" w:rsidRPr="004C669D" w:rsidRDefault="00237EDF" w:rsidP="00875418">
            <w:pPr>
              <w:pStyle w:val="NoSpacing"/>
              <w:rPr>
                <w:b/>
              </w:rPr>
            </w:pPr>
            <w:r w:rsidRPr="004C669D">
              <w:rPr>
                <w:b/>
              </w:rPr>
              <w:t>Product/Category</w:t>
            </w:r>
          </w:p>
        </w:tc>
        <w:tc>
          <w:tcPr>
            <w:tcW w:w="2605" w:type="dxa"/>
            <w:hideMark/>
          </w:tcPr>
          <w:p w14:paraId="2059ACA1" w14:textId="77777777" w:rsidR="00237EDF" w:rsidRPr="004C669D" w:rsidRDefault="00237EDF" w:rsidP="00875418">
            <w:pPr>
              <w:pStyle w:val="NoSpacing"/>
              <w:rPr>
                <w:b/>
              </w:rPr>
            </w:pPr>
            <w:r w:rsidRPr="004C669D">
              <w:rPr>
                <w:b/>
              </w:rPr>
              <w:t>Number (all origins, 01/01/2014-03/31/2014)</w:t>
            </w:r>
          </w:p>
        </w:tc>
      </w:tr>
      <w:tr w:rsidR="00237EDF" w:rsidRPr="00A60D17" w14:paraId="2059ACA7" w14:textId="77777777" w:rsidTr="00875418">
        <w:trPr>
          <w:trHeight w:val="300"/>
        </w:trPr>
        <w:tc>
          <w:tcPr>
            <w:tcW w:w="2921" w:type="dxa"/>
            <w:noWrap/>
            <w:hideMark/>
          </w:tcPr>
          <w:p w14:paraId="2059ACA3" w14:textId="77777777" w:rsidR="00237EDF" w:rsidRPr="00A60D17" w:rsidRDefault="00237EDF" w:rsidP="00875418">
            <w:pPr>
              <w:pStyle w:val="NoSpacing"/>
            </w:pPr>
            <w:r w:rsidRPr="00A60D17">
              <w:t>Document Delivery/ILL</w:t>
            </w:r>
          </w:p>
        </w:tc>
        <w:tc>
          <w:tcPr>
            <w:tcW w:w="2605" w:type="dxa"/>
            <w:noWrap/>
            <w:hideMark/>
          </w:tcPr>
          <w:p w14:paraId="2059ACA4" w14:textId="77777777" w:rsidR="00237EDF" w:rsidRPr="00A60D17" w:rsidRDefault="00237EDF" w:rsidP="00875418">
            <w:pPr>
              <w:pStyle w:val="NoSpacing"/>
            </w:pPr>
            <w:r w:rsidRPr="00A60D17">
              <w:t>12958</w:t>
            </w:r>
          </w:p>
        </w:tc>
        <w:tc>
          <w:tcPr>
            <w:tcW w:w="3069" w:type="dxa"/>
            <w:noWrap/>
            <w:hideMark/>
          </w:tcPr>
          <w:p w14:paraId="2059ACA5" w14:textId="77777777" w:rsidR="00237EDF" w:rsidRPr="00A60D17" w:rsidRDefault="00237EDF" w:rsidP="00875418">
            <w:pPr>
              <w:pStyle w:val="NoSpacing"/>
            </w:pPr>
            <w:r w:rsidRPr="00A60D17">
              <w:t>WEB Questions-NLM Sites</w:t>
            </w:r>
          </w:p>
        </w:tc>
        <w:tc>
          <w:tcPr>
            <w:tcW w:w="2605" w:type="dxa"/>
            <w:noWrap/>
            <w:hideMark/>
          </w:tcPr>
          <w:p w14:paraId="2059ACA6" w14:textId="77777777" w:rsidR="00237EDF" w:rsidRPr="00A60D17" w:rsidRDefault="00237EDF" w:rsidP="00875418">
            <w:pPr>
              <w:pStyle w:val="NoSpacing"/>
            </w:pPr>
            <w:r w:rsidRPr="00A60D17">
              <w:t>37</w:t>
            </w:r>
          </w:p>
        </w:tc>
      </w:tr>
      <w:tr w:rsidR="00237EDF" w:rsidRPr="00A60D17" w14:paraId="2059ACAC" w14:textId="77777777" w:rsidTr="00875418">
        <w:trPr>
          <w:trHeight w:val="300"/>
        </w:trPr>
        <w:tc>
          <w:tcPr>
            <w:tcW w:w="2921" w:type="dxa"/>
            <w:noWrap/>
            <w:hideMark/>
          </w:tcPr>
          <w:p w14:paraId="2059ACA8" w14:textId="77777777" w:rsidR="00237EDF" w:rsidRPr="00A60D17" w:rsidRDefault="00237EDF" w:rsidP="00875418">
            <w:pPr>
              <w:pStyle w:val="NoSpacing"/>
            </w:pPr>
            <w:r w:rsidRPr="00A60D17">
              <w:t>Reference Questions</w:t>
            </w:r>
          </w:p>
        </w:tc>
        <w:tc>
          <w:tcPr>
            <w:tcW w:w="2605" w:type="dxa"/>
            <w:noWrap/>
            <w:hideMark/>
          </w:tcPr>
          <w:p w14:paraId="2059ACA9" w14:textId="77777777" w:rsidR="00237EDF" w:rsidRPr="00A60D17" w:rsidRDefault="00237EDF" w:rsidP="00875418">
            <w:pPr>
              <w:pStyle w:val="NoSpacing"/>
            </w:pPr>
            <w:r w:rsidRPr="00A60D17">
              <w:t>2267</w:t>
            </w:r>
          </w:p>
        </w:tc>
        <w:tc>
          <w:tcPr>
            <w:tcW w:w="3069" w:type="dxa"/>
            <w:noWrap/>
            <w:hideMark/>
          </w:tcPr>
          <w:p w14:paraId="2059ACAA" w14:textId="77777777" w:rsidR="00237EDF" w:rsidRPr="00A60D17" w:rsidRDefault="00237EDF" w:rsidP="00875418">
            <w:pPr>
              <w:pStyle w:val="NoSpacing"/>
            </w:pPr>
            <w:r w:rsidRPr="00A60D17">
              <w:t>GHR Genetic Home Reference</w:t>
            </w:r>
          </w:p>
        </w:tc>
        <w:tc>
          <w:tcPr>
            <w:tcW w:w="2605" w:type="dxa"/>
            <w:noWrap/>
            <w:hideMark/>
          </w:tcPr>
          <w:p w14:paraId="2059ACAB" w14:textId="77777777" w:rsidR="00237EDF" w:rsidRPr="00A60D17" w:rsidRDefault="00237EDF" w:rsidP="00875418">
            <w:pPr>
              <w:pStyle w:val="NoSpacing"/>
            </w:pPr>
            <w:r w:rsidRPr="00A60D17">
              <w:t>35</w:t>
            </w:r>
          </w:p>
        </w:tc>
      </w:tr>
      <w:tr w:rsidR="00237EDF" w:rsidRPr="00A60D17" w14:paraId="2059ACB1" w14:textId="77777777" w:rsidTr="00875418">
        <w:trPr>
          <w:trHeight w:val="300"/>
        </w:trPr>
        <w:tc>
          <w:tcPr>
            <w:tcW w:w="2921" w:type="dxa"/>
            <w:noWrap/>
            <w:hideMark/>
          </w:tcPr>
          <w:p w14:paraId="2059ACAD" w14:textId="77777777" w:rsidR="00237EDF" w:rsidRPr="00A60D17" w:rsidRDefault="00237EDF" w:rsidP="00875418">
            <w:pPr>
              <w:pStyle w:val="NoSpacing"/>
            </w:pPr>
            <w:r w:rsidRPr="00A60D17">
              <w:t>Quality Control of NLM DB</w:t>
            </w:r>
          </w:p>
        </w:tc>
        <w:tc>
          <w:tcPr>
            <w:tcW w:w="2605" w:type="dxa"/>
            <w:noWrap/>
            <w:hideMark/>
          </w:tcPr>
          <w:p w14:paraId="2059ACAE" w14:textId="77777777" w:rsidR="00237EDF" w:rsidRPr="00A60D17" w:rsidRDefault="00237EDF" w:rsidP="00875418">
            <w:pPr>
              <w:pStyle w:val="NoSpacing"/>
            </w:pPr>
            <w:r w:rsidRPr="00A60D17">
              <w:t>2039</w:t>
            </w:r>
          </w:p>
        </w:tc>
        <w:tc>
          <w:tcPr>
            <w:tcW w:w="3069" w:type="dxa"/>
            <w:noWrap/>
            <w:hideMark/>
          </w:tcPr>
          <w:p w14:paraId="2059ACAF" w14:textId="77777777" w:rsidR="00237EDF" w:rsidRPr="00A60D17" w:rsidRDefault="00237EDF" w:rsidP="00875418">
            <w:pPr>
              <w:pStyle w:val="NoSpacing"/>
            </w:pPr>
            <w:r w:rsidRPr="00A60D17">
              <w:t>Non-NLM Products</w:t>
            </w:r>
          </w:p>
        </w:tc>
        <w:tc>
          <w:tcPr>
            <w:tcW w:w="2605" w:type="dxa"/>
            <w:noWrap/>
            <w:hideMark/>
          </w:tcPr>
          <w:p w14:paraId="2059ACB0" w14:textId="77777777" w:rsidR="00237EDF" w:rsidRPr="00A60D17" w:rsidRDefault="00237EDF" w:rsidP="00875418">
            <w:pPr>
              <w:pStyle w:val="NoSpacing"/>
            </w:pPr>
            <w:r w:rsidRPr="00A60D17">
              <w:t>30</w:t>
            </w:r>
          </w:p>
        </w:tc>
      </w:tr>
      <w:tr w:rsidR="00237EDF" w:rsidRPr="00A60D17" w14:paraId="2059ACB6" w14:textId="77777777" w:rsidTr="00875418">
        <w:trPr>
          <w:trHeight w:val="300"/>
        </w:trPr>
        <w:tc>
          <w:tcPr>
            <w:tcW w:w="2921" w:type="dxa"/>
            <w:noWrap/>
            <w:hideMark/>
          </w:tcPr>
          <w:p w14:paraId="2059ACB2" w14:textId="77777777" w:rsidR="00237EDF" w:rsidRPr="00A60D17" w:rsidRDefault="00237EDF" w:rsidP="00875418">
            <w:pPr>
              <w:pStyle w:val="NoSpacing"/>
            </w:pPr>
            <w:r w:rsidRPr="00A60D17">
              <w:t>PubMed</w:t>
            </w:r>
          </w:p>
        </w:tc>
        <w:tc>
          <w:tcPr>
            <w:tcW w:w="2605" w:type="dxa"/>
            <w:noWrap/>
            <w:hideMark/>
          </w:tcPr>
          <w:p w14:paraId="2059ACB3" w14:textId="77777777" w:rsidR="00237EDF" w:rsidRPr="00A60D17" w:rsidRDefault="00237EDF" w:rsidP="00875418">
            <w:pPr>
              <w:pStyle w:val="NoSpacing"/>
            </w:pPr>
            <w:r w:rsidRPr="00A60D17">
              <w:t>1838</w:t>
            </w:r>
          </w:p>
        </w:tc>
        <w:tc>
          <w:tcPr>
            <w:tcW w:w="3069" w:type="dxa"/>
            <w:noWrap/>
            <w:hideMark/>
          </w:tcPr>
          <w:p w14:paraId="2059ACB4" w14:textId="77777777" w:rsidR="00237EDF" w:rsidRPr="00A60D17" w:rsidRDefault="00237EDF" w:rsidP="00875418">
            <w:pPr>
              <w:pStyle w:val="NoSpacing"/>
            </w:pPr>
            <w:r w:rsidRPr="00A60D17">
              <w:t>Purchasing/Acquisition</w:t>
            </w:r>
          </w:p>
        </w:tc>
        <w:tc>
          <w:tcPr>
            <w:tcW w:w="2605" w:type="dxa"/>
            <w:noWrap/>
            <w:hideMark/>
          </w:tcPr>
          <w:p w14:paraId="2059ACB5" w14:textId="77777777" w:rsidR="00237EDF" w:rsidRPr="00A60D17" w:rsidRDefault="00237EDF" w:rsidP="00875418">
            <w:pPr>
              <w:pStyle w:val="NoSpacing"/>
            </w:pPr>
            <w:r w:rsidRPr="00A60D17">
              <w:t>24</w:t>
            </w:r>
          </w:p>
        </w:tc>
      </w:tr>
      <w:tr w:rsidR="00237EDF" w:rsidRPr="00A60D17" w14:paraId="2059ACBB" w14:textId="77777777" w:rsidTr="00875418">
        <w:trPr>
          <w:trHeight w:val="300"/>
        </w:trPr>
        <w:tc>
          <w:tcPr>
            <w:tcW w:w="2921" w:type="dxa"/>
            <w:noWrap/>
            <w:hideMark/>
          </w:tcPr>
          <w:p w14:paraId="2059ACB7" w14:textId="77777777" w:rsidR="00237EDF" w:rsidRPr="00A60D17" w:rsidRDefault="00237EDF" w:rsidP="00875418">
            <w:pPr>
              <w:pStyle w:val="NoSpacing"/>
            </w:pPr>
            <w:r w:rsidRPr="00A60D17">
              <w:t>MEDLINEplus Spanish</w:t>
            </w:r>
          </w:p>
        </w:tc>
        <w:tc>
          <w:tcPr>
            <w:tcW w:w="2605" w:type="dxa"/>
            <w:noWrap/>
            <w:hideMark/>
          </w:tcPr>
          <w:p w14:paraId="2059ACB8" w14:textId="77777777" w:rsidR="00237EDF" w:rsidRPr="00A60D17" w:rsidRDefault="00237EDF" w:rsidP="00875418">
            <w:pPr>
              <w:pStyle w:val="NoSpacing"/>
            </w:pPr>
            <w:r w:rsidRPr="00A60D17">
              <w:t>1431</w:t>
            </w:r>
          </w:p>
        </w:tc>
        <w:tc>
          <w:tcPr>
            <w:tcW w:w="3069" w:type="dxa"/>
            <w:noWrap/>
            <w:hideMark/>
          </w:tcPr>
          <w:p w14:paraId="2059ACB9" w14:textId="77777777" w:rsidR="00237EDF" w:rsidRPr="00A60D17" w:rsidRDefault="00237EDF" w:rsidP="00875418">
            <w:pPr>
              <w:pStyle w:val="NoSpacing"/>
            </w:pPr>
            <w:r w:rsidRPr="00A60D17">
              <w:t>SIS</w:t>
            </w:r>
          </w:p>
        </w:tc>
        <w:tc>
          <w:tcPr>
            <w:tcW w:w="2605" w:type="dxa"/>
            <w:noWrap/>
            <w:hideMark/>
          </w:tcPr>
          <w:p w14:paraId="2059ACBA" w14:textId="77777777" w:rsidR="00237EDF" w:rsidRPr="00A60D17" w:rsidRDefault="00237EDF" w:rsidP="00875418">
            <w:pPr>
              <w:pStyle w:val="NoSpacing"/>
            </w:pPr>
            <w:r w:rsidRPr="00A60D17">
              <w:t>23</w:t>
            </w:r>
          </w:p>
        </w:tc>
      </w:tr>
      <w:tr w:rsidR="00237EDF" w:rsidRPr="00A60D17" w14:paraId="2059ACC0" w14:textId="77777777" w:rsidTr="00237EDF">
        <w:trPr>
          <w:trHeight w:val="300"/>
        </w:trPr>
        <w:tc>
          <w:tcPr>
            <w:tcW w:w="2921" w:type="dxa"/>
            <w:shd w:val="clear" w:color="auto" w:fill="8DB3E2" w:themeFill="text2" w:themeFillTint="66"/>
            <w:noWrap/>
            <w:hideMark/>
          </w:tcPr>
          <w:p w14:paraId="2059ACBC" w14:textId="77777777" w:rsidR="00237EDF" w:rsidRPr="00A60D17" w:rsidRDefault="00237EDF" w:rsidP="00875418">
            <w:pPr>
              <w:pStyle w:val="NoSpacing"/>
            </w:pPr>
            <w:r w:rsidRPr="00A60D17">
              <w:t>Clinicaltrials.gov</w:t>
            </w:r>
          </w:p>
        </w:tc>
        <w:tc>
          <w:tcPr>
            <w:tcW w:w="2605" w:type="dxa"/>
            <w:shd w:val="clear" w:color="auto" w:fill="8DB3E2" w:themeFill="text2" w:themeFillTint="66"/>
            <w:noWrap/>
            <w:hideMark/>
          </w:tcPr>
          <w:p w14:paraId="2059ACBD" w14:textId="77777777" w:rsidR="00237EDF" w:rsidRPr="00A60D17" w:rsidRDefault="00237EDF" w:rsidP="00875418">
            <w:pPr>
              <w:pStyle w:val="NoSpacing"/>
            </w:pPr>
            <w:r w:rsidRPr="00A60D17">
              <w:t>1278</w:t>
            </w:r>
          </w:p>
        </w:tc>
        <w:tc>
          <w:tcPr>
            <w:tcW w:w="3069" w:type="dxa"/>
            <w:noWrap/>
            <w:hideMark/>
          </w:tcPr>
          <w:p w14:paraId="2059ACBE" w14:textId="77777777" w:rsidR="00237EDF" w:rsidRPr="00A60D17" w:rsidRDefault="00237EDF" w:rsidP="00875418">
            <w:pPr>
              <w:pStyle w:val="NoSpacing"/>
            </w:pPr>
            <w:r w:rsidRPr="00A60D17">
              <w:t>LOCATORplus</w:t>
            </w:r>
          </w:p>
        </w:tc>
        <w:tc>
          <w:tcPr>
            <w:tcW w:w="2605" w:type="dxa"/>
            <w:noWrap/>
            <w:hideMark/>
          </w:tcPr>
          <w:p w14:paraId="2059ACBF" w14:textId="77777777" w:rsidR="00237EDF" w:rsidRPr="00A60D17" w:rsidRDefault="00237EDF" w:rsidP="00875418">
            <w:pPr>
              <w:pStyle w:val="NoSpacing"/>
            </w:pPr>
            <w:r w:rsidRPr="00A60D17">
              <w:t>20</w:t>
            </w:r>
          </w:p>
        </w:tc>
      </w:tr>
      <w:tr w:rsidR="00237EDF" w:rsidRPr="00A60D17" w14:paraId="2059ACC5" w14:textId="77777777" w:rsidTr="00237EDF">
        <w:trPr>
          <w:trHeight w:val="300"/>
        </w:trPr>
        <w:tc>
          <w:tcPr>
            <w:tcW w:w="2921" w:type="dxa"/>
            <w:shd w:val="clear" w:color="auto" w:fill="8DB3E2" w:themeFill="text2" w:themeFillTint="66"/>
            <w:noWrap/>
            <w:hideMark/>
          </w:tcPr>
          <w:p w14:paraId="2059ACC1" w14:textId="77777777" w:rsidR="00237EDF" w:rsidRPr="00A60D17" w:rsidRDefault="00237EDF" w:rsidP="00875418">
            <w:pPr>
              <w:pStyle w:val="NoSpacing"/>
            </w:pPr>
            <w:r w:rsidRPr="00A60D17">
              <w:t>Drug/Product Questions</w:t>
            </w:r>
          </w:p>
        </w:tc>
        <w:tc>
          <w:tcPr>
            <w:tcW w:w="2605" w:type="dxa"/>
            <w:shd w:val="clear" w:color="auto" w:fill="8DB3E2" w:themeFill="text2" w:themeFillTint="66"/>
            <w:noWrap/>
            <w:hideMark/>
          </w:tcPr>
          <w:p w14:paraId="2059ACC2" w14:textId="77777777" w:rsidR="00237EDF" w:rsidRPr="00A60D17" w:rsidRDefault="00237EDF" w:rsidP="00875418">
            <w:pPr>
              <w:pStyle w:val="NoSpacing"/>
            </w:pPr>
            <w:r w:rsidRPr="00A60D17">
              <w:t>767</w:t>
            </w:r>
          </w:p>
        </w:tc>
        <w:tc>
          <w:tcPr>
            <w:tcW w:w="3069" w:type="dxa"/>
            <w:noWrap/>
            <w:hideMark/>
          </w:tcPr>
          <w:p w14:paraId="2059ACC3" w14:textId="77777777" w:rsidR="00237EDF" w:rsidRPr="00A60D17" w:rsidRDefault="00237EDF" w:rsidP="00875418">
            <w:pPr>
              <w:pStyle w:val="NoSpacing"/>
            </w:pPr>
            <w:r w:rsidRPr="00A60D17">
              <w:t>Leasing NLM Databases</w:t>
            </w:r>
          </w:p>
        </w:tc>
        <w:tc>
          <w:tcPr>
            <w:tcW w:w="2605" w:type="dxa"/>
            <w:noWrap/>
            <w:hideMark/>
          </w:tcPr>
          <w:p w14:paraId="2059ACC4" w14:textId="77777777" w:rsidR="00237EDF" w:rsidRPr="00A60D17" w:rsidRDefault="00237EDF" w:rsidP="00875418">
            <w:pPr>
              <w:pStyle w:val="NoSpacing"/>
            </w:pPr>
            <w:r w:rsidRPr="00A60D17">
              <w:t>16</w:t>
            </w:r>
          </w:p>
        </w:tc>
      </w:tr>
      <w:tr w:rsidR="00237EDF" w:rsidRPr="00A60D17" w14:paraId="2059ACCA" w14:textId="77777777" w:rsidTr="00875418">
        <w:trPr>
          <w:trHeight w:val="300"/>
        </w:trPr>
        <w:tc>
          <w:tcPr>
            <w:tcW w:w="2921" w:type="dxa"/>
            <w:noWrap/>
            <w:hideMark/>
          </w:tcPr>
          <w:p w14:paraId="2059ACC6" w14:textId="77777777" w:rsidR="00237EDF" w:rsidRPr="00A60D17" w:rsidRDefault="00237EDF" w:rsidP="00875418">
            <w:pPr>
              <w:pStyle w:val="NoSpacing"/>
            </w:pPr>
            <w:r w:rsidRPr="00A60D17">
              <w:t>MEDLINEplus</w:t>
            </w:r>
          </w:p>
        </w:tc>
        <w:tc>
          <w:tcPr>
            <w:tcW w:w="2605" w:type="dxa"/>
            <w:noWrap/>
            <w:hideMark/>
          </w:tcPr>
          <w:p w14:paraId="2059ACC7" w14:textId="77777777" w:rsidR="00237EDF" w:rsidRPr="00A60D17" w:rsidRDefault="00237EDF" w:rsidP="00875418">
            <w:pPr>
              <w:pStyle w:val="NoSpacing"/>
            </w:pPr>
            <w:r w:rsidRPr="00A60D17">
              <w:t>730</w:t>
            </w:r>
          </w:p>
        </w:tc>
        <w:tc>
          <w:tcPr>
            <w:tcW w:w="3069" w:type="dxa"/>
            <w:noWrap/>
            <w:hideMark/>
          </w:tcPr>
          <w:p w14:paraId="2059ACC8" w14:textId="77777777" w:rsidR="00237EDF" w:rsidRPr="00A60D17" w:rsidRDefault="00237EDF" w:rsidP="00875418">
            <w:pPr>
              <w:pStyle w:val="NoSpacing"/>
            </w:pPr>
            <w:r w:rsidRPr="00A60D17">
              <w:t>Catalog/Class NLM</w:t>
            </w:r>
          </w:p>
        </w:tc>
        <w:tc>
          <w:tcPr>
            <w:tcW w:w="2605" w:type="dxa"/>
            <w:noWrap/>
            <w:hideMark/>
          </w:tcPr>
          <w:p w14:paraId="2059ACC9" w14:textId="77777777" w:rsidR="00237EDF" w:rsidRPr="00A60D17" w:rsidRDefault="00237EDF" w:rsidP="00875418">
            <w:pPr>
              <w:pStyle w:val="NoSpacing"/>
            </w:pPr>
            <w:r w:rsidRPr="00A60D17">
              <w:t>14</w:t>
            </w:r>
          </w:p>
        </w:tc>
      </w:tr>
      <w:tr w:rsidR="00237EDF" w:rsidRPr="00A60D17" w14:paraId="2059ACCF" w14:textId="77777777" w:rsidTr="00875418">
        <w:trPr>
          <w:trHeight w:val="300"/>
        </w:trPr>
        <w:tc>
          <w:tcPr>
            <w:tcW w:w="2921" w:type="dxa"/>
            <w:noWrap/>
            <w:hideMark/>
          </w:tcPr>
          <w:p w14:paraId="2059ACCB" w14:textId="77777777" w:rsidR="00237EDF" w:rsidRPr="00A60D17" w:rsidRDefault="00237EDF" w:rsidP="00875418">
            <w:pPr>
              <w:pStyle w:val="NoSpacing"/>
            </w:pPr>
            <w:r w:rsidRPr="00A60D17">
              <w:t>Junk Message</w:t>
            </w:r>
          </w:p>
        </w:tc>
        <w:tc>
          <w:tcPr>
            <w:tcW w:w="2605" w:type="dxa"/>
            <w:noWrap/>
            <w:hideMark/>
          </w:tcPr>
          <w:p w14:paraId="2059ACCC" w14:textId="77777777" w:rsidR="00237EDF" w:rsidRPr="00A60D17" w:rsidRDefault="00237EDF" w:rsidP="00875418">
            <w:pPr>
              <w:pStyle w:val="NoSpacing"/>
            </w:pPr>
            <w:r w:rsidRPr="00A60D17">
              <w:t>687</w:t>
            </w:r>
          </w:p>
        </w:tc>
        <w:tc>
          <w:tcPr>
            <w:tcW w:w="3069" w:type="dxa"/>
            <w:noWrap/>
            <w:hideMark/>
          </w:tcPr>
          <w:p w14:paraId="2059ACCD" w14:textId="77777777" w:rsidR="00237EDF" w:rsidRPr="00A60D17" w:rsidRDefault="00237EDF" w:rsidP="00875418">
            <w:pPr>
              <w:pStyle w:val="NoSpacing"/>
            </w:pPr>
            <w:r w:rsidRPr="00A60D17">
              <w:t>LHC/HPCC</w:t>
            </w:r>
          </w:p>
        </w:tc>
        <w:tc>
          <w:tcPr>
            <w:tcW w:w="2605" w:type="dxa"/>
            <w:noWrap/>
            <w:hideMark/>
          </w:tcPr>
          <w:p w14:paraId="2059ACCE" w14:textId="77777777" w:rsidR="00237EDF" w:rsidRPr="00A60D17" w:rsidRDefault="00237EDF" w:rsidP="00875418">
            <w:pPr>
              <w:pStyle w:val="NoSpacing"/>
            </w:pPr>
            <w:r w:rsidRPr="00A60D17">
              <w:t>11</w:t>
            </w:r>
          </w:p>
        </w:tc>
      </w:tr>
      <w:tr w:rsidR="00237EDF" w:rsidRPr="00A60D17" w14:paraId="2059ACD4" w14:textId="77777777" w:rsidTr="00875418">
        <w:trPr>
          <w:trHeight w:val="300"/>
        </w:trPr>
        <w:tc>
          <w:tcPr>
            <w:tcW w:w="2921" w:type="dxa"/>
            <w:noWrap/>
            <w:hideMark/>
          </w:tcPr>
          <w:p w14:paraId="2059ACD0" w14:textId="77777777" w:rsidR="00237EDF" w:rsidRPr="00A60D17" w:rsidRDefault="00237EDF" w:rsidP="00875418">
            <w:pPr>
              <w:pStyle w:val="NoSpacing"/>
            </w:pPr>
            <w:r w:rsidRPr="00A60D17">
              <w:t>UMLS</w:t>
            </w:r>
          </w:p>
        </w:tc>
        <w:tc>
          <w:tcPr>
            <w:tcW w:w="2605" w:type="dxa"/>
            <w:noWrap/>
            <w:hideMark/>
          </w:tcPr>
          <w:p w14:paraId="2059ACD1" w14:textId="77777777" w:rsidR="00237EDF" w:rsidRPr="00A60D17" w:rsidRDefault="00237EDF" w:rsidP="00875418">
            <w:pPr>
              <w:pStyle w:val="NoSpacing"/>
            </w:pPr>
            <w:r w:rsidRPr="00A60D17">
              <w:t>550</w:t>
            </w:r>
          </w:p>
        </w:tc>
        <w:tc>
          <w:tcPr>
            <w:tcW w:w="3069" w:type="dxa"/>
            <w:noWrap/>
            <w:hideMark/>
          </w:tcPr>
          <w:p w14:paraId="2059ACD2" w14:textId="77777777" w:rsidR="00237EDF" w:rsidRPr="00A60D17" w:rsidRDefault="00237EDF" w:rsidP="00875418">
            <w:pPr>
              <w:pStyle w:val="NoSpacing"/>
            </w:pPr>
            <w:r w:rsidRPr="00A60D17">
              <w:t>NLM Publications</w:t>
            </w:r>
          </w:p>
        </w:tc>
        <w:tc>
          <w:tcPr>
            <w:tcW w:w="2605" w:type="dxa"/>
            <w:noWrap/>
            <w:hideMark/>
          </w:tcPr>
          <w:p w14:paraId="2059ACD3" w14:textId="77777777" w:rsidR="00237EDF" w:rsidRPr="00A60D17" w:rsidRDefault="00237EDF" w:rsidP="00875418">
            <w:pPr>
              <w:pStyle w:val="NoSpacing"/>
            </w:pPr>
            <w:r w:rsidRPr="00A60D17">
              <w:t>11</w:t>
            </w:r>
          </w:p>
        </w:tc>
      </w:tr>
      <w:tr w:rsidR="00237EDF" w:rsidRPr="00A60D17" w14:paraId="2059ACD9" w14:textId="77777777" w:rsidTr="00875418">
        <w:trPr>
          <w:trHeight w:val="300"/>
        </w:trPr>
        <w:tc>
          <w:tcPr>
            <w:tcW w:w="2921" w:type="dxa"/>
            <w:noWrap/>
            <w:hideMark/>
          </w:tcPr>
          <w:p w14:paraId="2059ACD5" w14:textId="77777777" w:rsidR="00237EDF" w:rsidRPr="00A60D17" w:rsidRDefault="00237EDF" w:rsidP="00875418">
            <w:pPr>
              <w:pStyle w:val="NoSpacing"/>
            </w:pPr>
            <w:r w:rsidRPr="00A60D17">
              <w:t>Duplicate Message</w:t>
            </w:r>
          </w:p>
        </w:tc>
        <w:tc>
          <w:tcPr>
            <w:tcW w:w="2605" w:type="dxa"/>
            <w:noWrap/>
            <w:hideMark/>
          </w:tcPr>
          <w:p w14:paraId="2059ACD6" w14:textId="77777777" w:rsidR="00237EDF" w:rsidRPr="00A60D17" w:rsidRDefault="00237EDF" w:rsidP="00875418">
            <w:pPr>
              <w:pStyle w:val="NoSpacing"/>
            </w:pPr>
            <w:r w:rsidRPr="00A60D17">
              <w:t>547</w:t>
            </w:r>
          </w:p>
        </w:tc>
        <w:tc>
          <w:tcPr>
            <w:tcW w:w="3069" w:type="dxa"/>
            <w:noWrap/>
            <w:hideMark/>
          </w:tcPr>
          <w:p w14:paraId="2059ACD7" w14:textId="77777777" w:rsidR="00237EDF" w:rsidRPr="00A60D17" w:rsidRDefault="00237EDF" w:rsidP="00875418">
            <w:pPr>
              <w:pStyle w:val="NoSpacing"/>
            </w:pPr>
            <w:r w:rsidRPr="00A60D17">
              <w:t>Training Programs</w:t>
            </w:r>
          </w:p>
        </w:tc>
        <w:tc>
          <w:tcPr>
            <w:tcW w:w="2605" w:type="dxa"/>
            <w:noWrap/>
            <w:hideMark/>
          </w:tcPr>
          <w:p w14:paraId="2059ACD8" w14:textId="77777777" w:rsidR="00237EDF" w:rsidRPr="00A60D17" w:rsidRDefault="00237EDF" w:rsidP="00875418">
            <w:pPr>
              <w:pStyle w:val="NoSpacing"/>
            </w:pPr>
            <w:r w:rsidRPr="00A60D17">
              <w:t>11</w:t>
            </w:r>
          </w:p>
        </w:tc>
      </w:tr>
      <w:tr w:rsidR="00237EDF" w:rsidRPr="00A60D17" w14:paraId="2059ACDE" w14:textId="77777777" w:rsidTr="00875418">
        <w:trPr>
          <w:trHeight w:val="300"/>
        </w:trPr>
        <w:tc>
          <w:tcPr>
            <w:tcW w:w="2921" w:type="dxa"/>
            <w:noWrap/>
            <w:hideMark/>
          </w:tcPr>
          <w:p w14:paraId="2059ACDA" w14:textId="77777777" w:rsidR="00237EDF" w:rsidRPr="00A60D17" w:rsidRDefault="00237EDF" w:rsidP="00875418">
            <w:pPr>
              <w:pStyle w:val="NoSpacing"/>
            </w:pPr>
            <w:r w:rsidRPr="00A60D17">
              <w:t>LinkOut</w:t>
            </w:r>
          </w:p>
        </w:tc>
        <w:tc>
          <w:tcPr>
            <w:tcW w:w="2605" w:type="dxa"/>
            <w:noWrap/>
            <w:hideMark/>
          </w:tcPr>
          <w:p w14:paraId="2059ACDB" w14:textId="77777777" w:rsidR="00237EDF" w:rsidRPr="00A60D17" w:rsidRDefault="00237EDF" w:rsidP="00875418">
            <w:pPr>
              <w:pStyle w:val="NoSpacing"/>
            </w:pPr>
            <w:r w:rsidRPr="00A60D17">
              <w:t>545</w:t>
            </w:r>
          </w:p>
        </w:tc>
        <w:tc>
          <w:tcPr>
            <w:tcW w:w="3069" w:type="dxa"/>
            <w:noWrap/>
            <w:hideMark/>
          </w:tcPr>
          <w:p w14:paraId="2059ACDC" w14:textId="77777777" w:rsidR="00237EDF" w:rsidRPr="00A60D17" w:rsidRDefault="00237EDF" w:rsidP="00875418">
            <w:pPr>
              <w:pStyle w:val="NoSpacing"/>
            </w:pPr>
            <w:r w:rsidRPr="00A60D17">
              <w:t>Serial Records</w:t>
            </w:r>
          </w:p>
        </w:tc>
        <w:tc>
          <w:tcPr>
            <w:tcW w:w="2605" w:type="dxa"/>
            <w:noWrap/>
            <w:hideMark/>
          </w:tcPr>
          <w:p w14:paraId="2059ACDD" w14:textId="77777777" w:rsidR="00237EDF" w:rsidRPr="00A60D17" w:rsidRDefault="00237EDF" w:rsidP="00875418">
            <w:pPr>
              <w:pStyle w:val="NoSpacing"/>
            </w:pPr>
            <w:r w:rsidRPr="00A60D17">
              <w:t>10</w:t>
            </w:r>
          </w:p>
        </w:tc>
      </w:tr>
      <w:tr w:rsidR="00237EDF" w:rsidRPr="00A60D17" w14:paraId="2059ACE3" w14:textId="77777777" w:rsidTr="00875418">
        <w:trPr>
          <w:trHeight w:val="300"/>
        </w:trPr>
        <w:tc>
          <w:tcPr>
            <w:tcW w:w="2921" w:type="dxa"/>
            <w:noWrap/>
            <w:hideMark/>
          </w:tcPr>
          <w:p w14:paraId="2059ACDF" w14:textId="77777777" w:rsidR="00237EDF" w:rsidRPr="00A60D17" w:rsidRDefault="00237EDF" w:rsidP="00875418">
            <w:pPr>
              <w:pStyle w:val="NoSpacing"/>
            </w:pPr>
            <w:r w:rsidRPr="00A60D17">
              <w:t>Indexing</w:t>
            </w:r>
          </w:p>
        </w:tc>
        <w:tc>
          <w:tcPr>
            <w:tcW w:w="2605" w:type="dxa"/>
            <w:noWrap/>
            <w:hideMark/>
          </w:tcPr>
          <w:p w14:paraId="2059ACE0" w14:textId="77777777" w:rsidR="00237EDF" w:rsidRPr="00A60D17" w:rsidRDefault="00237EDF" w:rsidP="00875418">
            <w:pPr>
              <w:pStyle w:val="NoSpacing"/>
            </w:pPr>
            <w:r w:rsidRPr="00A60D17">
              <w:t>304</w:t>
            </w:r>
          </w:p>
        </w:tc>
        <w:tc>
          <w:tcPr>
            <w:tcW w:w="3069" w:type="dxa"/>
            <w:noWrap/>
            <w:hideMark/>
          </w:tcPr>
          <w:p w14:paraId="2059ACE1" w14:textId="77777777" w:rsidR="00237EDF" w:rsidRPr="00A60D17" w:rsidRDefault="00237EDF" w:rsidP="00875418">
            <w:pPr>
              <w:pStyle w:val="NoSpacing"/>
            </w:pPr>
            <w:r w:rsidRPr="00A60D17">
              <w:t>Extramural Programs</w:t>
            </w:r>
          </w:p>
        </w:tc>
        <w:tc>
          <w:tcPr>
            <w:tcW w:w="2605" w:type="dxa"/>
            <w:noWrap/>
            <w:hideMark/>
          </w:tcPr>
          <w:p w14:paraId="2059ACE2" w14:textId="77777777" w:rsidR="00237EDF" w:rsidRPr="00A60D17" w:rsidRDefault="00237EDF" w:rsidP="00875418">
            <w:pPr>
              <w:pStyle w:val="NoSpacing"/>
            </w:pPr>
            <w:r w:rsidRPr="00A60D17">
              <w:t>9</w:t>
            </w:r>
          </w:p>
        </w:tc>
      </w:tr>
      <w:tr w:rsidR="00237EDF" w:rsidRPr="00A60D17" w14:paraId="2059ACE8" w14:textId="77777777" w:rsidTr="00875418">
        <w:trPr>
          <w:trHeight w:val="300"/>
        </w:trPr>
        <w:tc>
          <w:tcPr>
            <w:tcW w:w="2921" w:type="dxa"/>
            <w:noWrap/>
            <w:hideMark/>
          </w:tcPr>
          <w:p w14:paraId="2059ACE4" w14:textId="77777777" w:rsidR="00237EDF" w:rsidRPr="00A60D17" w:rsidRDefault="00237EDF" w:rsidP="00875418">
            <w:pPr>
              <w:pStyle w:val="NoSpacing"/>
            </w:pPr>
            <w:r w:rsidRPr="00A60D17">
              <w:t>NCBI</w:t>
            </w:r>
          </w:p>
        </w:tc>
        <w:tc>
          <w:tcPr>
            <w:tcW w:w="2605" w:type="dxa"/>
            <w:noWrap/>
            <w:hideMark/>
          </w:tcPr>
          <w:p w14:paraId="2059ACE5" w14:textId="77777777" w:rsidR="00237EDF" w:rsidRPr="00A60D17" w:rsidRDefault="00237EDF" w:rsidP="00875418">
            <w:pPr>
              <w:pStyle w:val="NoSpacing"/>
            </w:pPr>
            <w:r w:rsidRPr="00A60D17">
              <w:t>299</w:t>
            </w:r>
          </w:p>
        </w:tc>
        <w:tc>
          <w:tcPr>
            <w:tcW w:w="3069" w:type="dxa"/>
            <w:noWrap/>
            <w:hideMark/>
          </w:tcPr>
          <w:p w14:paraId="2059ACE6" w14:textId="77777777" w:rsidR="00237EDF" w:rsidRPr="00A60D17" w:rsidRDefault="00237EDF" w:rsidP="00875418">
            <w:pPr>
              <w:pStyle w:val="NoSpacing"/>
            </w:pPr>
            <w:r w:rsidRPr="00A60D17">
              <w:t>MEDLINE Data Content</w:t>
            </w:r>
          </w:p>
        </w:tc>
        <w:tc>
          <w:tcPr>
            <w:tcW w:w="2605" w:type="dxa"/>
            <w:noWrap/>
            <w:hideMark/>
          </w:tcPr>
          <w:p w14:paraId="2059ACE7" w14:textId="77777777" w:rsidR="00237EDF" w:rsidRPr="00A60D17" w:rsidRDefault="00237EDF" w:rsidP="00875418">
            <w:pPr>
              <w:pStyle w:val="NoSpacing"/>
            </w:pPr>
            <w:r w:rsidRPr="00A60D17">
              <w:t>8</w:t>
            </w:r>
          </w:p>
        </w:tc>
      </w:tr>
      <w:tr w:rsidR="00237EDF" w:rsidRPr="00A60D17" w14:paraId="2059ACED" w14:textId="77777777" w:rsidTr="00875418">
        <w:trPr>
          <w:trHeight w:val="300"/>
        </w:trPr>
        <w:tc>
          <w:tcPr>
            <w:tcW w:w="2921" w:type="dxa"/>
            <w:noWrap/>
            <w:hideMark/>
          </w:tcPr>
          <w:p w14:paraId="2059ACE9" w14:textId="77777777" w:rsidR="00237EDF" w:rsidRPr="00A60D17" w:rsidRDefault="00237EDF" w:rsidP="00875418">
            <w:pPr>
              <w:pStyle w:val="NoSpacing"/>
            </w:pPr>
            <w:r w:rsidRPr="00A60D17">
              <w:t>Verifications</w:t>
            </w:r>
          </w:p>
        </w:tc>
        <w:tc>
          <w:tcPr>
            <w:tcW w:w="2605" w:type="dxa"/>
            <w:noWrap/>
            <w:hideMark/>
          </w:tcPr>
          <w:p w14:paraId="2059ACEA" w14:textId="77777777" w:rsidR="00237EDF" w:rsidRPr="00A60D17" w:rsidRDefault="00237EDF" w:rsidP="00875418">
            <w:pPr>
              <w:pStyle w:val="NoSpacing"/>
            </w:pPr>
            <w:r w:rsidRPr="00A60D17">
              <w:t>272</w:t>
            </w:r>
          </w:p>
        </w:tc>
        <w:tc>
          <w:tcPr>
            <w:tcW w:w="3069" w:type="dxa"/>
            <w:noWrap/>
            <w:hideMark/>
          </w:tcPr>
          <w:p w14:paraId="2059ACEB" w14:textId="77777777" w:rsidR="00237EDF" w:rsidRPr="00A60D17" w:rsidRDefault="00237EDF" w:rsidP="00875418">
            <w:pPr>
              <w:pStyle w:val="NoSpacing"/>
            </w:pPr>
            <w:r w:rsidRPr="00A60D17">
              <w:t>Access NLM Products</w:t>
            </w:r>
          </w:p>
        </w:tc>
        <w:tc>
          <w:tcPr>
            <w:tcW w:w="2605" w:type="dxa"/>
            <w:noWrap/>
            <w:hideMark/>
          </w:tcPr>
          <w:p w14:paraId="2059ACEC" w14:textId="77777777" w:rsidR="00237EDF" w:rsidRPr="00A60D17" w:rsidRDefault="00237EDF" w:rsidP="00875418">
            <w:pPr>
              <w:pStyle w:val="NoSpacing"/>
            </w:pPr>
            <w:r w:rsidRPr="00A60D17">
              <w:t>7</w:t>
            </w:r>
          </w:p>
        </w:tc>
      </w:tr>
      <w:tr w:rsidR="00237EDF" w:rsidRPr="00A60D17" w14:paraId="2059ACF2" w14:textId="77777777" w:rsidTr="00875418">
        <w:trPr>
          <w:trHeight w:val="300"/>
        </w:trPr>
        <w:tc>
          <w:tcPr>
            <w:tcW w:w="2921" w:type="dxa"/>
            <w:noWrap/>
            <w:hideMark/>
          </w:tcPr>
          <w:p w14:paraId="2059ACEE" w14:textId="77777777" w:rsidR="00237EDF" w:rsidRPr="00A60D17" w:rsidRDefault="00237EDF" w:rsidP="00875418">
            <w:pPr>
              <w:pStyle w:val="NoSpacing"/>
            </w:pPr>
            <w:r w:rsidRPr="00A60D17">
              <w:t>NIH Information</w:t>
            </w:r>
          </w:p>
        </w:tc>
        <w:tc>
          <w:tcPr>
            <w:tcW w:w="2605" w:type="dxa"/>
            <w:noWrap/>
            <w:hideMark/>
          </w:tcPr>
          <w:p w14:paraId="2059ACEF" w14:textId="77777777" w:rsidR="00237EDF" w:rsidRPr="00A60D17" w:rsidRDefault="00237EDF" w:rsidP="00875418">
            <w:pPr>
              <w:pStyle w:val="NoSpacing"/>
            </w:pPr>
            <w:r w:rsidRPr="00A60D17">
              <w:t>227</w:t>
            </w:r>
          </w:p>
        </w:tc>
        <w:tc>
          <w:tcPr>
            <w:tcW w:w="3069" w:type="dxa"/>
            <w:noWrap/>
            <w:hideMark/>
          </w:tcPr>
          <w:p w14:paraId="2059ACF0" w14:textId="77777777" w:rsidR="00237EDF" w:rsidRPr="00A60D17" w:rsidRDefault="00237EDF" w:rsidP="00875418">
            <w:pPr>
              <w:pStyle w:val="NoSpacing"/>
            </w:pPr>
            <w:r w:rsidRPr="00A60D17">
              <w:t>Citing Medicine</w:t>
            </w:r>
          </w:p>
        </w:tc>
        <w:tc>
          <w:tcPr>
            <w:tcW w:w="2605" w:type="dxa"/>
            <w:noWrap/>
            <w:hideMark/>
          </w:tcPr>
          <w:p w14:paraId="2059ACF1" w14:textId="77777777" w:rsidR="00237EDF" w:rsidRPr="00A60D17" w:rsidRDefault="00237EDF" w:rsidP="00875418">
            <w:pPr>
              <w:pStyle w:val="NoSpacing"/>
            </w:pPr>
            <w:r w:rsidRPr="00A60D17">
              <w:t>7</w:t>
            </w:r>
          </w:p>
        </w:tc>
      </w:tr>
      <w:tr w:rsidR="00237EDF" w:rsidRPr="00A60D17" w14:paraId="2059ACF7" w14:textId="77777777" w:rsidTr="00875418">
        <w:trPr>
          <w:trHeight w:val="300"/>
        </w:trPr>
        <w:tc>
          <w:tcPr>
            <w:tcW w:w="2921" w:type="dxa"/>
            <w:noWrap/>
            <w:hideMark/>
          </w:tcPr>
          <w:p w14:paraId="2059ACF3" w14:textId="77777777" w:rsidR="00237EDF" w:rsidRPr="00A60D17" w:rsidRDefault="00237EDF" w:rsidP="00875418">
            <w:pPr>
              <w:pStyle w:val="NoSpacing"/>
            </w:pPr>
            <w:r w:rsidRPr="00A60D17">
              <w:t>NLM General Info</w:t>
            </w:r>
          </w:p>
        </w:tc>
        <w:tc>
          <w:tcPr>
            <w:tcW w:w="2605" w:type="dxa"/>
            <w:noWrap/>
            <w:hideMark/>
          </w:tcPr>
          <w:p w14:paraId="2059ACF4" w14:textId="77777777" w:rsidR="00237EDF" w:rsidRPr="00A60D17" w:rsidRDefault="00237EDF" w:rsidP="00875418">
            <w:pPr>
              <w:pStyle w:val="NoSpacing"/>
            </w:pPr>
            <w:r w:rsidRPr="00A60D17">
              <w:t>221</w:t>
            </w:r>
          </w:p>
        </w:tc>
        <w:tc>
          <w:tcPr>
            <w:tcW w:w="3069" w:type="dxa"/>
            <w:noWrap/>
            <w:hideMark/>
          </w:tcPr>
          <w:p w14:paraId="2059ACF5" w14:textId="77777777" w:rsidR="00237EDF" w:rsidRPr="00A60D17" w:rsidRDefault="00237EDF" w:rsidP="00875418">
            <w:pPr>
              <w:pStyle w:val="NoSpacing"/>
            </w:pPr>
            <w:r w:rsidRPr="00A60D17">
              <w:t>CustServ Feedback</w:t>
            </w:r>
          </w:p>
        </w:tc>
        <w:tc>
          <w:tcPr>
            <w:tcW w:w="2605" w:type="dxa"/>
            <w:noWrap/>
            <w:hideMark/>
          </w:tcPr>
          <w:p w14:paraId="2059ACF6" w14:textId="77777777" w:rsidR="00237EDF" w:rsidRPr="00A60D17" w:rsidRDefault="00237EDF" w:rsidP="00875418">
            <w:pPr>
              <w:pStyle w:val="NoSpacing"/>
            </w:pPr>
            <w:r w:rsidRPr="00A60D17">
              <w:t>6</w:t>
            </w:r>
          </w:p>
        </w:tc>
      </w:tr>
      <w:tr w:rsidR="00237EDF" w:rsidRPr="00A60D17" w14:paraId="2059ACFC" w14:textId="77777777" w:rsidTr="00875418">
        <w:trPr>
          <w:trHeight w:val="300"/>
        </w:trPr>
        <w:tc>
          <w:tcPr>
            <w:tcW w:w="2921" w:type="dxa"/>
            <w:noWrap/>
            <w:hideMark/>
          </w:tcPr>
          <w:p w14:paraId="2059ACF8" w14:textId="77777777" w:rsidR="00237EDF" w:rsidRPr="00A60D17" w:rsidRDefault="00237EDF" w:rsidP="00875418">
            <w:pPr>
              <w:pStyle w:val="NoSpacing"/>
            </w:pPr>
            <w:r w:rsidRPr="00A60D17">
              <w:t>DOCLINE</w:t>
            </w:r>
          </w:p>
        </w:tc>
        <w:tc>
          <w:tcPr>
            <w:tcW w:w="2605" w:type="dxa"/>
            <w:noWrap/>
            <w:hideMark/>
          </w:tcPr>
          <w:p w14:paraId="2059ACF9" w14:textId="77777777" w:rsidR="00237EDF" w:rsidRPr="00A60D17" w:rsidRDefault="00237EDF" w:rsidP="00875418">
            <w:pPr>
              <w:pStyle w:val="NoSpacing"/>
            </w:pPr>
            <w:r w:rsidRPr="00A60D17">
              <w:t>206</w:t>
            </w:r>
          </w:p>
        </w:tc>
        <w:tc>
          <w:tcPr>
            <w:tcW w:w="3069" w:type="dxa"/>
            <w:noWrap/>
            <w:hideMark/>
          </w:tcPr>
          <w:p w14:paraId="2059ACFA" w14:textId="77777777" w:rsidR="00237EDF" w:rsidRPr="00A60D17" w:rsidRDefault="00237EDF" w:rsidP="00875418">
            <w:pPr>
              <w:pStyle w:val="NoSpacing"/>
            </w:pPr>
            <w:r w:rsidRPr="00A60D17">
              <w:t>NLM Catalog</w:t>
            </w:r>
          </w:p>
        </w:tc>
        <w:tc>
          <w:tcPr>
            <w:tcW w:w="2605" w:type="dxa"/>
            <w:noWrap/>
            <w:hideMark/>
          </w:tcPr>
          <w:p w14:paraId="2059ACFB" w14:textId="77777777" w:rsidR="00237EDF" w:rsidRPr="00A60D17" w:rsidRDefault="00237EDF" w:rsidP="00875418">
            <w:pPr>
              <w:pStyle w:val="NoSpacing"/>
            </w:pPr>
            <w:r w:rsidRPr="00A60D17">
              <w:t>4</w:t>
            </w:r>
          </w:p>
        </w:tc>
      </w:tr>
      <w:tr w:rsidR="00237EDF" w:rsidRPr="00A60D17" w14:paraId="2059AD01" w14:textId="77777777" w:rsidTr="00875418">
        <w:trPr>
          <w:trHeight w:val="300"/>
        </w:trPr>
        <w:tc>
          <w:tcPr>
            <w:tcW w:w="2921" w:type="dxa"/>
            <w:noWrap/>
            <w:hideMark/>
          </w:tcPr>
          <w:p w14:paraId="2059ACFD" w14:textId="77777777" w:rsidR="00237EDF" w:rsidRPr="00A60D17" w:rsidRDefault="00237EDF" w:rsidP="00875418">
            <w:pPr>
              <w:pStyle w:val="NoSpacing"/>
            </w:pPr>
            <w:r w:rsidRPr="00A60D17">
              <w:t>Returned Mail</w:t>
            </w:r>
          </w:p>
        </w:tc>
        <w:tc>
          <w:tcPr>
            <w:tcW w:w="2605" w:type="dxa"/>
            <w:noWrap/>
            <w:hideMark/>
          </w:tcPr>
          <w:p w14:paraId="2059ACFE" w14:textId="77777777" w:rsidR="00237EDF" w:rsidRPr="00A60D17" w:rsidRDefault="00237EDF" w:rsidP="00875418">
            <w:pPr>
              <w:pStyle w:val="NoSpacing"/>
            </w:pPr>
            <w:r w:rsidRPr="00A60D17">
              <w:t>202</w:t>
            </w:r>
          </w:p>
        </w:tc>
        <w:tc>
          <w:tcPr>
            <w:tcW w:w="3069" w:type="dxa"/>
            <w:noWrap/>
            <w:hideMark/>
          </w:tcPr>
          <w:p w14:paraId="2059ACFF" w14:textId="77777777" w:rsidR="00237EDF" w:rsidRPr="00A60D17" w:rsidRDefault="00237EDF" w:rsidP="00875418">
            <w:pPr>
              <w:pStyle w:val="NoSpacing"/>
            </w:pPr>
            <w:r w:rsidRPr="00A60D17">
              <w:t>NNLM</w:t>
            </w:r>
          </w:p>
        </w:tc>
        <w:tc>
          <w:tcPr>
            <w:tcW w:w="2605" w:type="dxa"/>
            <w:noWrap/>
            <w:hideMark/>
          </w:tcPr>
          <w:p w14:paraId="2059AD00" w14:textId="77777777" w:rsidR="00237EDF" w:rsidRPr="00A60D17" w:rsidRDefault="00237EDF" w:rsidP="00875418">
            <w:pPr>
              <w:pStyle w:val="NoSpacing"/>
            </w:pPr>
            <w:r w:rsidRPr="00A60D17">
              <w:t>4</w:t>
            </w:r>
          </w:p>
        </w:tc>
      </w:tr>
      <w:tr w:rsidR="00237EDF" w:rsidRPr="00A60D17" w14:paraId="2059AD06" w14:textId="77777777" w:rsidTr="00875418">
        <w:trPr>
          <w:trHeight w:val="300"/>
        </w:trPr>
        <w:tc>
          <w:tcPr>
            <w:tcW w:w="2921" w:type="dxa"/>
            <w:noWrap/>
            <w:hideMark/>
          </w:tcPr>
          <w:p w14:paraId="2059AD02" w14:textId="77777777" w:rsidR="00237EDF" w:rsidRPr="00A60D17" w:rsidRDefault="00237EDF" w:rsidP="00875418">
            <w:pPr>
              <w:pStyle w:val="NoSpacing"/>
            </w:pPr>
            <w:r w:rsidRPr="00A60D17">
              <w:t>History Questions</w:t>
            </w:r>
          </w:p>
        </w:tc>
        <w:tc>
          <w:tcPr>
            <w:tcW w:w="2605" w:type="dxa"/>
            <w:noWrap/>
            <w:hideMark/>
          </w:tcPr>
          <w:p w14:paraId="2059AD03" w14:textId="77777777" w:rsidR="00237EDF" w:rsidRPr="00A60D17" w:rsidRDefault="00237EDF" w:rsidP="00875418">
            <w:pPr>
              <w:pStyle w:val="NoSpacing"/>
            </w:pPr>
            <w:r w:rsidRPr="00A60D17">
              <w:t>169</w:t>
            </w:r>
          </w:p>
        </w:tc>
        <w:tc>
          <w:tcPr>
            <w:tcW w:w="3069" w:type="dxa"/>
            <w:noWrap/>
            <w:hideMark/>
          </w:tcPr>
          <w:p w14:paraId="2059AD04" w14:textId="77777777" w:rsidR="00237EDF" w:rsidRPr="00A60D17" w:rsidRDefault="00237EDF" w:rsidP="00875418">
            <w:pPr>
              <w:pStyle w:val="NoSpacing"/>
            </w:pPr>
            <w:r w:rsidRPr="00A60D17">
              <w:t>NICHSR Services</w:t>
            </w:r>
          </w:p>
        </w:tc>
        <w:tc>
          <w:tcPr>
            <w:tcW w:w="2605" w:type="dxa"/>
            <w:noWrap/>
            <w:hideMark/>
          </w:tcPr>
          <w:p w14:paraId="2059AD05" w14:textId="77777777" w:rsidR="00237EDF" w:rsidRPr="00A60D17" w:rsidRDefault="00237EDF" w:rsidP="00875418">
            <w:pPr>
              <w:pStyle w:val="NoSpacing"/>
            </w:pPr>
            <w:r w:rsidRPr="00A60D17">
              <w:t>2</w:t>
            </w:r>
          </w:p>
        </w:tc>
      </w:tr>
      <w:tr w:rsidR="00237EDF" w:rsidRPr="00A60D17" w14:paraId="2059AD0B" w14:textId="77777777" w:rsidTr="00875418">
        <w:trPr>
          <w:trHeight w:val="300"/>
        </w:trPr>
        <w:tc>
          <w:tcPr>
            <w:tcW w:w="2921" w:type="dxa"/>
            <w:noWrap/>
            <w:hideMark/>
          </w:tcPr>
          <w:p w14:paraId="2059AD07" w14:textId="77777777" w:rsidR="00237EDF" w:rsidRPr="00A60D17" w:rsidRDefault="00237EDF" w:rsidP="00875418">
            <w:pPr>
              <w:pStyle w:val="NoSpacing"/>
            </w:pPr>
            <w:r w:rsidRPr="00A60D17">
              <w:t>PubMed Central</w:t>
            </w:r>
          </w:p>
        </w:tc>
        <w:tc>
          <w:tcPr>
            <w:tcW w:w="2605" w:type="dxa"/>
            <w:noWrap/>
            <w:hideMark/>
          </w:tcPr>
          <w:p w14:paraId="2059AD08" w14:textId="77777777" w:rsidR="00237EDF" w:rsidRPr="00A60D17" w:rsidRDefault="00237EDF" w:rsidP="00875418">
            <w:pPr>
              <w:pStyle w:val="NoSpacing"/>
            </w:pPr>
            <w:r w:rsidRPr="00A60D17">
              <w:t>137</w:t>
            </w:r>
          </w:p>
        </w:tc>
        <w:tc>
          <w:tcPr>
            <w:tcW w:w="3069" w:type="dxa"/>
            <w:noWrap/>
            <w:hideMark/>
          </w:tcPr>
          <w:p w14:paraId="2059AD09" w14:textId="77777777" w:rsidR="00237EDF" w:rsidRPr="00A60D17" w:rsidRDefault="00237EDF" w:rsidP="00875418">
            <w:pPr>
              <w:pStyle w:val="NoSpacing"/>
            </w:pPr>
            <w:r w:rsidRPr="00A60D17">
              <w:t>PubMed Tutorial</w:t>
            </w:r>
          </w:p>
        </w:tc>
        <w:tc>
          <w:tcPr>
            <w:tcW w:w="2605" w:type="dxa"/>
            <w:noWrap/>
            <w:hideMark/>
          </w:tcPr>
          <w:p w14:paraId="2059AD0A" w14:textId="77777777" w:rsidR="00237EDF" w:rsidRPr="00A60D17" w:rsidRDefault="00237EDF" w:rsidP="00875418">
            <w:pPr>
              <w:pStyle w:val="NoSpacing"/>
            </w:pPr>
            <w:r w:rsidRPr="00A60D17">
              <w:t>2</w:t>
            </w:r>
          </w:p>
        </w:tc>
      </w:tr>
      <w:tr w:rsidR="00237EDF" w:rsidRPr="00A60D17" w14:paraId="2059AD10" w14:textId="77777777" w:rsidTr="00875418">
        <w:trPr>
          <w:trHeight w:val="300"/>
        </w:trPr>
        <w:tc>
          <w:tcPr>
            <w:tcW w:w="2921" w:type="dxa"/>
            <w:noWrap/>
            <w:hideMark/>
          </w:tcPr>
          <w:p w14:paraId="2059AD0C" w14:textId="77777777" w:rsidR="00237EDF" w:rsidRPr="00A60D17" w:rsidRDefault="00237EDF" w:rsidP="00875418">
            <w:pPr>
              <w:pStyle w:val="NoSpacing"/>
            </w:pPr>
            <w:r w:rsidRPr="00A60D17">
              <w:t>LSTRC</w:t>
            </w:r>
          </w:p>
        </w:tc>
        <w:tc>
          <w:tcPr>
            <w:tcW w:w="2605" w:type="dxa"/>
            <w:noWrap/>
            <w:hideMark/>
          </w:tcPr>
          <w:p w14:paraId="2059AD0D" w14:textId="77777777" w:rsidR="00237EDF" w:rsidRPr="00A60D17" w:rsidRDefault="00237EDF" w:rsidP="00875418">
            <w:pPr>
              <w:pStyle w:val="NoSpacing"/>
            </w:pPr>
            <w:r w:rsidRPr="00A60D17">
              <w:t>101</w:t>
            </w:r>
          </w:p>
        </w:tc>
        <w:tc>
          <w:tcPr>
            <w:tcW w:w="3069" w:type="dxa"/>
            <w:noWrap/>
            <w:hideMark/>
          </w:tcPr>
          <w:p w14:paraId="2059AD0E" w14:textId="77777777" w:rsidR="00237EDF" w:rsidRPr="00A60D17" w:rsidRDefault="00237EDF" w:rsidP="00875418">
            <w:pPr>
              <w:pStyle w:val="NoSpacing"/>
            </w:pPr>
            <w:r w:rsidRPr="00A60D17">
              <w:t>Clinical Alerts</w:t>
            </w:r>
          </w:p>
        </w:tc>
        <w:tc>
          <w:tcPr>
            <w:tcW w:w="2605" w:type="dxa"/>
            <w:noWrap/>
            <w:hideMark/>
          </w:tcPr>
          <w:p w14:paraId="2059AD0F" w14:textId="77777777" w:rsidR="00237EDF" w:rsidRPr="00A60D17" w:rsidRDefault="00237EDF" w:rsidP="00875418">
            <w:pPr>
              <w:pStyle w:val="NoSpacing"/>
            </w:pPr>
            <w:r w:rsidRPr="00A60D17">
              <w:t>1</w:t>
            </w:r>
          </w:p>
        </w:tc>
      </w:tr>
      <w:tr w:rsidR="00237EDF" w:rsidRPr="00A60D17" w14:paraId="2059AD15" w14:textId="77777777" w:rsidTr="00875418">
        <w:trPr>
          <w:trHeight w:val="300"/>
        </w:trPr>
        <w:tc>
          <w:tcPr>
            <w:tcW w:w="2921" w:type="dxa"/>
            <w:noWrap/>
            <w:hideMark/>
          </w:tcPr>
          <w:p w14:paraId="2059AD11" w14:textId="77777777" w:rsidR="00237EDF" w:rsidRPr="00A60D17" w:rsidRDefault="00237EDF" w:rsidP="00875418">
            <w:pPr>
              <w:pStyle w:val="NoSpacing"/>
            </w:pPr>
            <w:r w:rsidRPr="00A60D17">
              <w:t>Siebel Support</w:t>
            </w:r>
          </w:p>
        </w:tc>
        <w:tc>
          <w:tcPr>
            <w:tcW w:w="2605" w:type="dxa"/>
            <w:noWrap/>
            <w:hideMark/>
          </w:tcPr>
          <w:p w14:paraId="2059AD12" w14:textId="77777777" w:rsidR="00237EDF" w:rsidRPr="00A60D17" w:rsidRDefault="00237EDF" w:rsidP="00875418">
            <w:pPr>
              <w:pStyle w:val="NoSpacing"/>
            </w:pPr>
            <w:r w:rsidRPr="00A60D17">
              <w:t>96</w:t>
            </w:r>
          </w:p>
        </w:tc>
        <w:tc>
          <w:tcPr>
            <w:tcW w:w="3069" w:type="dxa"/>
            <w:noWrap/>
            <w:hideMark/>
          </w:tcPr>
          <w:p w14:paraId="2059AD13" w14:textId="77777777" w:rsidR="00237EDF" w:rsidRPr="00A60D17" w:rsidRDefault="00237EDF" w:rsidP="00875418">
            <w:pPr>
              <w:pStyle w:val="NoSpacing"/>
            </w:pPr>
            <w:r w:rsidRPr="00A60D17">
              <w:t>Coll Dev Policies</w:t>
            </w:r>
          </w:p>
        </w:tc>
        <w:tc>
          <w:tcPr>
            <w:tcW w:w="2605" w:type="dxa"/>
            <w:noWrap/>
            <w:hideMark/>
          </w:tcPr>
          <w:p w14:paraId="2059AD14" w14:textId="77777777" w:rsidR="00237EDF" w:rsidRPr="00A60D17" w:rsidRDefault="00237EDF" w:rsidP="00875418">
            <w:pPr>
              <w:pStyle w:val="NoSpacing"/>
            </w:pPr>
            <w:r w:rsidRPr="00A60D17">
              <w:t>1</w:t>
            </w:r>
          </w:p>
        </w:tc>
      </w:tr>
      <w:tr w:rsidR="00237EDF" w:rsidRPr="00A60D17" w14:paraId="2059AD1A" w14:textId="77777777" w:rsidTr="00875418">
        <w:trPr>
          <w:trHeight w:val="300"/>
        </w:trPr>
        <w:tc>
          <w:tcPr>
            <w:tcW w:w="2921" w:type="dxa"/>
            <w:noWrap/>
            <w:hideMark/>
          </w:tcPr>
          <w:p w14:paraId="2059AD16" w14:textId="77777777" w:rsidR="00237EDF" w:rsidRPr="00A60D17" w:rsidRDefault="00237EDF" w:rsidP="00875418">
            <w:pPr>
              <w:pStyle w:val="NoSpacing"/>
            </w:pPr>
            <w:r w:rsidRPr="00A60D17">
              <w:t>DailyMed</w:t>
            </w:r>
          </w:p>
        </w:tc>
        <w:tc>
          <w:tcPr>
            <w:tcW w:w="2605" w:type="dxa"/>
            <w:noWrap/>
            <w:hideMark/>
          </w:tcPr>
          <w:p w14:paraId="2059AD17" w14:textId="77777777" w:rsidR="00237EDF" w:rsidRPr="00A60D17" w:rsidRDefault="00237EDF" w:rsidP="00875418">
            <w:pPr>
              <w:pStyle w:val="NoSpacing"/>
            </w:pPr>
            <w:r w:rsidRPr="00A60D17">
              <w:t>84</w:t>
            </w:r>
          </w:p>
        </w:tc>
        <w:tc>
          <w:tcPr>
            <w:tcW w:w="3069" w:type="dxa"/>
            <w:noWrap/>
            <w:hideMark/>
          </w:tcPr>
          <w:p w14:paraId="2059AD18" w14:textId="77777777" w:rsidR="00237EDF" w:rsidRPr="00A60D17" w:rsidRDefault="00237EDF" w:rsidP="00875418">
            <w:pPr>
              <w:pStyle w:val="NoSpacing"/>
            </w:pPr>
            <w:r w:rsidRPr="00A60D17">
              <w:t>Comments/Complaints/Sugg. Gen</w:t>
            </w:r>
          </w:p>
        </w:tc>
        <w:tc>
          <w:tcPr>
            <w:tcW w:w="2605" w:type="dxa"/>
            <w:noWrap/>
            <w:hideMark/>
          </w:tcPr>
          <w:p w14:paraId="2059AD19" w14:textId="77777777" w:rsidR="00237EDF" w:rsidRPr="00A60D17" w:rsidRDefault="00237EDF" w:rsidP="00875418">
            <w:pPr>
              <w:pStyle w:val="NoSpacing"/>
            </w:pPr>
            <w:r w:rsidRPr="00A60D17">
              <w:t>1</w:t>
            </w:r>
          </w:p>
        </w:tc>
      </w:tr>
      <w:tr w:rsidR="00237EDF" w:rsidRPr="00A60D17" w14:paraId="2059AD1F" w14:textId="77777777" w:rsidTr="00875418">
        <w:trPr>
          <w:trHeight w:val="300"/>
        </w:trPr>
        <w:tc>
          <w:tcPr>
            <w:tcW w:w="2921" w:type="dxa"/>
            <w:noWrap/>
            <w:hideMark/>
          </w:tcPr>
          <w:p w14:paraId="2059AD1B" w14:textId="77777777" w:rsidR="00237EDF" w:rsidRPr="00A60D17" w:rsidRDefault="00237EDF" w:rsidP="00875418">
            <w:pPr>
              <w:pStyle w:val="NoSpacing"/>
            </w:pPr>
            <w:r w:rsidRPr="00A60D17">
              <w:t>MeSH</w:t>
            </w:r>
          </w:p>
        </w:tc>
        <w:tc>
          <w:tcPr>
            <w:tcW w:w="2605" w:type="dxa"/>
            <w:noWrap/>
            <w:hideMark/>
          </w:tcPr>
          <w:p w14:paraId="2059AD1C" w14:textId="77777777" w:rsidR="00237EDF" w:rsidRPr="00A60D17" w:rsidRDefault="00237EDF" w:rsidP="00875418">
            <w:pPr>
              <w:pStyle w:val="NoSpacing"/>
            </w:pPr>
            <w:r w:rsidRPr="00A60D17">
              <w:t>82</w:t>
            </w:r>
          </w:p>
        </w:tc>
        <w:tc>
          <w:tcPr>
            <w:tcW w:w="3069" w:type="dxa"/>
            <w:noWrap/>
            <w:hideMark/>
          </w:tcPr>
          <w:p w14:paraId="2059AD1D" w14:textId="77777777" w:rsidR="00237EDF" w:rsidRPr="00A60D17" w:rsidRDefault="00237EDF" w:rsidP="00875418">
            <w:pPr>
              <w:pStyle w:val="NoSpacing"/>
            </w:pPr>
            <w:r w:rsidRPr="00A60D17">
              <w:t>Customer Service</w:t>
            </w:r>
          </w:p>
        </w:tc>
        <w:tc>
          <w:tcPr>
            <w:tcW w:w="2605" w:type="dxa"/>
            <w:noWrap/>
            <w:hideMark/>
          </w:tcPr>
          <w:p w14:paraId="2059AD1E" w14:textId="77777777" w:rsidR="00237EDF" w:rsidRPr="00A60D17" w:rsidRDefault="00237EDF" w:rsidP="00875418">
            <w:pPr>
              <w:pStyle w:val="NoSpacing"/>
            </w:pPr>
            <w:r w:rsidRPr="00A60D17">
              <w:t>1</w:t>
            </w:r>
          </w:p>
        </w:tc>
      </w:tr>
      <w:tr w:rsidR="00237EDF" w:rsidRPr="00A60D17" w14:paraId="2059AD24" w14:textId="77777777" w:rsidTr="00875418">
        <w:trPr>
          <w:trHeight w:val="300"/>
        </w:trPr>
        <w:tc>
          <w:tcPr>
            <w:tcW w:w="2921" w:type="dxa"/>
            <w:noWrap/>
            <w:hideMark/>
          </w:tcPr>
          <w:p w14:paraId="2059AD20" w14:textId="77777777" w:rsidR="00237EDF" w:rsidRPr="00A60D17" w:rsidRDefault="00237EDF" w:rsidP="00875418">
            <w:pPr>
              <w:pStyle w:val="NoSpacing"/>
            </w:pPr>
            <w:r w:rsidRPr="00A60D17">
              <w:t>UNKNOWN</w:t>
            </w:r>
          </w:p>
        </w:tc>
        <w:tc>
          <w:tcPr>
            <w:tcW w:w="2605" w:type="dxa"/>
            <w:noWrap/>
            <w:hideMark/>
          </w:tcPr>
          <w:p w14:paraId="2059AD21" w14:textId="77777777" w:rsidR="00237EDF" w:rsidRPr="00A60D17" w:rsidRDefault="00237EDF" w:rsidP="00875418">
            <w:pPr>
              <w:pStyle w:val="NoSpacing"/>
            </w:pPr>
            <w:r w:rsidRPr="00A60D17">
              <w:t>62</w:t>
            </w:r>
          </w:p>
        </w:tc>
        <w:tc>
          <w:tcPr>
            <w:tcW w:w="3069" w:type="dxa"/>
            <w:noWrap/>
            <w:hideMark/>
          </w:tcPr>
          <w:p w14:paraId="2059AD22" w14:textId="77777777" w:rsidR="00237EDF" w:rsidRPr="00A60D17" w:rsidRDefault="00237EDF" w:rsidP="00875418">
            <w:pPr>
              <w:pStyle w:val="NoSpacing"/>
            </w:pPr>
            <w:r w:rsidRPr="00A60D17">
              <w:t>Digital Repository</w:t>
            </w:r>
          </w:p>
        </w:tc>
        <w:tc>
          <w:tcPr>
            <w:tcW w:w="2605" w:type="dxa"/>
            <w:noWrap/>
            <w:hideMark/>
          </w:tcPr>
          <w:p w14:paraId="2059AD23" w14:textId="77777777" w:rsidR="00237EDF" w:rsidRPr="00A60D17" w:rsidRDefault="00237EDF" w:rsidP="00875418">
            <w:pPr>
              <w:pStyle w:val="NoSpacing"/>
            </w:pPr>
            <w:r w:rsidRPr="00A60D17">
              <w:t>1</w:t>
            </w:r>
          </w:p>
        </w:tc>
      </w:tr>
      <w:tr w:rsidR="00237EDF" w:rsidRPr="00A60D17" w14:paraId="2059AD29" w14:textId="77777777" w:rsidTr="00875418">
        <w:trPr>
          <w:trHeight w:val="300"/>
        </w:trPr>
        <w:tc>
          <w:tcPr>
            <w:tcW w:w="2921" w:type="dxa"/>
            <w:noWrap/>
            <w:hideMark/>
          </w:tcPr>
          <w:p w14:paraId="2059AD25" w14:textId="77777777" w:rsidR="00237EDF" w:rsidRPr="00A60D17" w:rsidRDefault="00237EDF" w:rsidP="00875418">
            <w:pPr>
              <w:pStyle w:val="NoSpacing"/>
            </w:pPr>
            <w:r w:rsidRPr="00A60D17">
              <w:t>NIH Senior Health</w:t>
            </w:r>
          </w:p>
        </w:tc>
        <w:tc>
          <w:tcPr>
            <w:tcW w:w="2605" w:type="dxa"/>
            <w:noWrap/>
            <w:hideMark/>
          </w:tcPr>
          <w:p w14:paraId="2059AD26" w14:textId="77777777" w:rsidR="00237EDF" w:rsidRPr="00A60D17" w:rsidRDefault="00237EDF" w:rsidP="00875418">
            <w:pPr>
              <w:pStyle w:val="NoSpacing"/>
            </w:pPr>
            <w:r w:rsidRPr="00A60D17">
              <w:t>60</w:t>
            </w:r>
          </w:p>
        </w:tc>
        <w:tc>
          <w:tcPr>
            <w:tcW w:w="3069" w:type="dxa"/>
            <w:noWrap/>
            <w:hideMark/>
          </w:tcPr>
          <w:p w14:paraId="2059AD27" w14:textId="77777777" w:rsidR="00237EDF" w:rsidRPr="00A60D17" w:rsidRDefault="00237EDF" w:rsidP="00875418">
            <w:pPr>
              <w:pStyle w:val="NoSpacing"/>
            </w:pPr>
            <w:r w:rsidRPr="00A60D17">
              <w:t>DOCLINE Enhancements</w:t>
            </w:r>
          </w:p>
        </w:tc>
        <w:tc>
          <w:tcPr>
            <w:tcW w:w="2605" w:type="dxa"/>
            <w:noWrap/>
            <w:hideMark/>
          </w:tcPr>
          <w:p w14:paraId="2059AD28" w14:textId="77777777" w:rsidR="00237EDF" w:rsidRPr="00A60D17" w:rsidRDefault="00237EDF" w:rsidP="00875418">
            <w:pPr>
              <w:pStyle w:val="NoSpacing"/>
            </w:pPr>
            <w:r w:rsidRPr="00A60D17">
              <w:t>1</w:t>
            </w:r>
          </w:p>
        </w:tc>
      </w:tr>
      <w:tr w:rsidR="00237EDF" w:rsidRPr="00A60D17" w14:paraId="2059AD2E" w14:textId="77777777" w:rsidTr="00875418">
        <w:trPr>
          <w:trHeight w:val="300"/>
        </w:trPr>
        <w:tc>
          <w:tcPr>
            <w:tcW w:w="2921" w:type="dxa"/>
            <w:noWrap/>
            <w:hideMark/>
          </w:tcPr>
          <w:p w14:paraId="2059AD2A" w14:textId="77777777" w:rsidR="00237EDF" w:rsidRPr="00A60D17" w:rsidRDefault="00237EDF" w:rsidP="00875418">
            <w:pPr>
              <w:pStyle w:val="NoSpacing"/>
            </w:pPr>
            <w:r w:rsidRPr="00A60D17">
              <w:t>RxNorm</w:t>
            </w:r>
          </w:p>
        </w:tc>
        <w:tc>
          <w:tcPr>
            <w:tcW w:w="2605" w:type="dxa"/>
            <w:noWrap/>
            <w:hideMark/>
          </w:tcPr>
          <w:p w14:paraId="2059AD2B" w14:textId="77777777" w:rsidR="00237EDF" w:rsidRPr="00A60D17" w:rsidRDefault="00237EDF" w:rsidP="00875418">
            <w:pPr>
              <w:pStyle w:val="NoSpacing"/>
            </w:pPr>
            <w:r w:rsidRPr="00A60D17">
              <w:t>57</w:t>
            </w:r>
          </w:p>
        </w:tc>
        <w:tc>
          <w:tcPr>
            <w:tcW w:w="3069" w:type="dxa"/>
            <w:noWrap/>
            <w:hideMark/>
          </w:tcPr>
          <w:p w14:paraId="2059AD2C" w14:textId="77777777" w:rsidR="00237EDF" w:rsidRPr="00A60D17" w:rsidRDefault="00237EDF" w:rsidP="00875418">
            <w:pPr>
              <w:pStyle w:val="NoSpacing"/>
            </w:pPr>
            <w:r w:rsidRPr="00A60D17">
              <w:t>Newborn Screening Codes</w:t>
            </w:r>
          </w:p>
        </w:tc>
        <w:tc>
          <w:tcPr>
            <w:tcW w:w="2605" w:type="dxa"/>
            <w:noWrap/>
            <w:hideMark/>
          </w:tcPr>
          <w:p w14:paraId="2059AD2D" w14:textId="77777777" w:rsidR="00237EDF" w:rsidRPr="00A60D17" w:rsidRDefault="00237EDF" w:rsidP="00875418">
            <w:pPr>
              <w:pStyle w:val="NoSpacing"/>
            </w:pPr>
            <w:r w:rsidRPr="00A60D17">
              <w:t>1</w:t>
            </w:r>
          </w:p>
        </w:tc>
      </w:tr>
      <w:tr w:rsidR="00237EDF" w:rsidRPr="00A60D17" w14:paraId="2059AD33" w14:textId="77777777" w:rsidTr="00875418">
        <w:trPr>
          <w:trHeight w:val="300"/>
        </w:trPr>
        <w:tc>
          <w:tcPr>
            <w:tcW w:w="2921" w:type="dxa"/>
            <w:noWrap/>
            <w:hideMark/>
          </w:tcPr>
          <w:p w14:paraId="2059AD2F" w14:textId="77777777" w:rsidR="00237EDF" w:rsidRPr="00A60D17" w:rsidRDefault="00237EDF" w:rsidP="00875418">
            <w:pPr>
              <w:pStyle w:val="NoSpacing"/>
            </w:pPr>
            <w:r w:rsidRPr="00A60D17">
              <w:t>Copyright re NLM Dbases</w:t>
            </w:r>
          </w:p>
        </w:tc>
        <w:tc>
          <w:tcPr>
            <w:tcW w:w="2605" w:type="dxa"/>
            <w:noWrap/>
            <w:hideMark/>
          </w:tcPr>
          <w:p w14:paraId="2059AD30" w14:textId="77777777" w:rsidR="00237EDF" w:rsidRPr="00A60D17" w:rsidRDefault="00237EDF" w:rsidP="00875418">
            <w:pPr>
              <w:pStyle w:val="NoSpacing"/>
            </w:pPr>
            <w:r w:rsidRPr="00A60D17">
              <w:t>55</w:t>
            </w:r>
          </w:p>
        </w:tc>
        <w:tc>
          <w:tcPr>
            <w:tcW w:w="3069" w:type="dxa"/>
            <w:noWrap/>
            <w:hideMark/>
          </w:tcPr>
          <w:p w14:paraId="2059AD31" w14:textId="77777777" w:rsidR="00237EDF" w:rsidRPr="00A60D17" w:rsidRDefault="00237EDF" w:rsidP="00875418">
            <w:pPr>
              <w:pStyle w:val="NoSpacing"/>
            </w:pPr>
            <w:r w:rsidRPr="00A60D17">
              <w:t>NLM DB on Other Systems</w:t>
            </w:r>
          </w:p>
        </w:tc>
        <w:tc>
          <w:tcPr>
            <w:tcW w:w="2605" w:type="dxa"/>
            <w:noWrap/>
            <w:hideMark/>
          </w:tcPr>
          <w:p w14:paraId="2059AD32" w14:textId="77777777" w:rsidR="00237EDF" w:rsidRPr="00A60D17" w:rsidRDefault="00237EDF" w:rsidP="00875418">
            <w:pPr>
              <w:pStyle w:val="NoSpacing"/>
            </w:pPr>
            <w:r w:rsidRPr="00A60D17">
              <w:t>1</w:t>
            </w:r>
          </w:p>
        </w:tc>
      </w:tr>
      <w:tr w:rsidR="00237EDF" w:rsidRPr="00A60D17" w14:paraId="2059AD38" w14:textId="77777777" w:rsidTr="00875418">
        <w:trPr>
          <w:trHeight w:val="300"/>
        </w:trPr>
        <w:tc>
          <w:tcPr>
            <w:tcW w:w="2921" w:type="dxa"/>
            <w:noWrap/>
            <w:hideMark/>
          </w:tcPr>
          <w:p w14:paraId="2059AD34" w14:textId="77777777" w:rsidR="00237EDF" w:rsidRPr="00A60D17" w:rsidRDefault="00237EDF" w:rsidP="00875418">
            <w:pPr>
              <w:pStyle w:val="NoSpacing"/>
            </w:pPr>
            <w:r w:rsidRPr="00A60D17">
              <w:t>Loansome Doc</w:t>
            </w:r>
          </w:p>
        </w:tc>
        <w:tc>
          <w:tcPr>
            <w:tcW w:w="2605" w:type="dxa"/>
            <w:noWrap/>
            <w:hideMark/>
          </w:tcPr>
          <w:p w14:paraId="2059AD35" w14:textId="77777777" w:rsidR="00237EDF" w:rsidRPr="00A60D17" w:rsidRDefault="00237EDF" w:rsidP="00875418">
            <w:pPr>
              <w:pStyle w:val="NoSpacing"/>
            </w:pPr>
            <w:r w:rsidRPr="00A60D17">
              <w:t>44</w:t>
            </w:r>
          </w:p>
        </w:tc>
        <w:tc>
          <w:tcPr>
            <w:tcW w:w="3069" w:type="dxa"/>
            <w:noWrap/>
            <w:hideMark/>
          </w:tcPr>
          <w:p w14:paraId="2059AD36" w14:textId="77777777" w:rsidR="00237EDF" w:rsidRPr="00A60D17" w:rsidRDefault="00237EDF" w:rsidP="00875418">
            <w:pPr>
              <w:pStyle w:val="NoSpacing"/>
            </w:pPr>
            <w:r w:rsidRPr="00A60D17">
              <w:t>Total</w:t>
            </w:r>
          </w:p>
        </w:tc>
        <w:tc>
          <w:tcPr>
            <w:tcW w:w="2605" w:type="dxa"/>
            <w:noWrap/>
            <w:hideMark/>
          </w:tcPr>
          <w:p w14:paraId="2059AD37" w14:textId="77777777" w:rsidR="00237EDF" w:rsidRPr="00A60D17" w:rsidRDefault="00237EDF" w:rsidP="00875418">
            <w:pPr>
              <w:pStyle w:val="NoSpacing"/>
            </w:pPr>
            <w:r w:rsidRPr="00A60D17">
              <w:t>28614</w:t>
            </w:r>
          </w:p>
        </w:tc>
      </w:tr>
    </w:tbl>
    <w:p w14:paraId="2059AD39" w14:textId="77777777" w:rsidR="00237EDF" w:rsidRDefault="009631ED" w:rsidP="00237EDF">
      <w:pPr>
        <w:pStyle w:val="Heading2"/>
      </w:pPr>
      <w:bookmarkStart w:id="12" w:name="_Toc397083094"/>
      <w:r>
        <w:lastRenderedPageBreak/>
        <w:t>Survey of C</w:t>
      </w:r>
      <w:r w:rsidR="00237EDF">
        <w:t xml:space="preserve">linicaltrials.gov </w:t>
      </w:r>
      <w:r w:rsidR="00512B3E">
        <w:t>requests from Siebel</w:t>
      </w:r>
      <w:bookmarkEnd w:id="12"/>
    </w:p>
    <w:p w14:paraId="2059AD3A" w14:textId="77777777" w:rsidR="001325B0" w:rsidRPr="00163940" w:rsidRDefault="007C49AF" w:rsidP="00237EDF">
      <w:pPr>
        <w:rPr>
          <w:b/>
          <w:color w:val="E36C0A" w:themeColor="accent6" w:themeShade="BF"/>
        </w:rPr>
      </w:pPr>
      <w:r>
        <w:rPr>
          <w:b/>
          <w:color w:val="E36C0A" w:themeColor="accent6" w:themeShade="BF"/>
        </w:rPr>
        <w:t xml:space="preserve">Other requests </w:t>
      </w:r>
      <w:r w:rsidRPr="007C49AF">
        <w:rPr>
          <w:b/>
          <w:color w:val="E36C0A" w:themeColor="accent6" w:themeShade="BF"/>
        </w:rPr>
        <w:sym w:font="Wingdings" w:char="F0E0"/>
      </w:r>
      <w:r>
        <w:rPr>
          <w:b/>
          <w:color w:val="E36C0A" w:themeColor="accent6" w:themeShade="BF"/>
        </w:rPr>
        <w:t xml:space="preserve"> </w:t>
      </w:r>
      <w:r w:rsidR="001325B0" w:rsidRPr="00163940">
        <w:rPr>
          <w:b/>
          <w:color w:val="E36C0A" w:themeColor="accent6" w:themeShade="BF"/>
        </w:rPr>
        <w:t>Clinicaltrials.gov</w:t>
      </w:r>
      <w:r w:rsidR="00237EDF" w:rsidRPr="00163940">
        <w:rPr>
          <w:b/>
          <w:color w:val="E36C0A" w:themeColor="accent6" w:themeShade="BF"/>
        </w:rPr>
        <w:t>_question</w:t>
      </w:r>
      <w:r w:rsidR="009A6866" w:rsidRPr="00163940">
        <w:rPr>
          <w:b/>
          <w:color w:val="E36C0A" w:themeColor="accent6" w:themeShade="BF"/>
        </w:rPr>
        <w:t>survey</w:t>
      </w:r>
      <w:r>
        <w:rPr>
          <w:b/>
          <w:color w:val="E36C0A" w:themeColor="accent6" w:themeShade="BF"/>
        </w:rPr>
        <w:t>.docx</w:t>
      </w:r>
    </w:p>
    <w:p w14:paraId="2059AD3B" w14:textId="77777777" w:rsidR="00237EDF" w:rsidRDefault="00512B3E" w:rsidP="00237EDF">
      <w:r>
        <w:t xml:space="preserve">This file outlines the types of requests Customer Service labels as Clinicaltrials.gov and how these requests are responded to. </w:t>
      </w:r>
    </w:p>
    <w:p w14:paraId="2059AD3C" w14:textId="77777777" w:rsidR="001325B0" w:rsidRDefault="00512B3E" w:rsidP="007C46FF">
      <w:pPr>
        <w:pStyle w:val="Heading2"/>
      </w:pPr>
      <w:bookmarkStart w:id="13" w:name="_Toc397083095"/>
      <w:r>
        <w:t>Survey of Drug/Product requests from Siebel</w:t>
      </w:r>
      <w:bookmarkEnd w:id="13"/>
    </w:p>
    <w:p w14:paraId="2059AD3D" w14:textId="77777777" w:rsidR="00512B3E" w:rsidRPr="00163940" w:rsidRDefault="007C49AF" w:rsidP="00512B3E">
      <w:pPr>
        <w:rPr>
          <w:b/>
          <w:color w:val="E36C0A" w:themeColor="accent6" w:themeShade="BF"/>
        </w:rPr>
      </w:pPr>
      <w:r>
        <w:rPr>
          <w:b/>
          <w:color w:val="E36C0A" w:themeColor="accent6" w:themeShade="BF"/>
        </w:rPr>
        <w:t xml:space="preserve">Other requests </w:t>
      </w:r>
      <w:r w:rsidRPr="007C49AF">
        <w:rPr>
          <w:b/>
          <w:color w:val="E36C0A" w:themeColor="accent6" w:themeShade="BF"/>
        </w:rPr>
        <w:sym w:font="Wingdings" w:char="F0E0"/>
      </w:r>
      <w:r>
        <w:rPr>
          <w:b/>
          <w:color w:val="E36C0A" w:themeColor="accent6" w:themeShade="BF"/>
        </w:rPr>
        <w:t xml:space="preserve"> </w:t>
      </w:r>
      <w:r w:rsidR="00512B3E" w:rsidRPr="00163940">
        <w:rPr>
          <w:b/>
          <w:color w:val="E36C0A" w:themeColor="accent6" w:themeShade="BF"/>
        </w:rPr>
        <w:t>Dr</w:t>
      </w:r>
      <w:r>
        <w:rPr>
          <w:b/>
          <w:color w:val="E36C0A" w:themeColor="accent6" w:themeShade="BF"/>
        </w:rPr>
        <w:t>ug-Product_questionsurvey .docx</w:t>
      </w:r>
    </w:p>
    <w:p w14:paraId="2059AD3E" w14:textId="77777777" w:rsidR="00512B3E" w:rsidRDefault="00512B3E" w:rsidP="00512B3E">
      <w:r>
        <w:t xml:space="preserve">This file outlines the types of requests Customer Service labels as Drug/Product Questions and how these requests are responded to. </w:t>
      </w:r>
    </w:p>
    <w:p w14:paraId="2059AD52" w14:textId="170AC73E" w:rsidR="00DF7AA4" w:rsidRPr="00F80367" w:rsidRDefault="001038B9">
      <w:r w:rsidRPr="001038B9">
        <w:rPr>
          <w:b/>
          <w:u w:val="single"/>
        </w:rPr>
        <w:t>Outcome</w:t>
      </w:r>
      <w:r>
        <w:t xml:space="preserve">: Recommended that if CRC expands to other requests, it can start with the Drug/Product requests. We are also now in the midst of discussions with the Clinicaltrials.gov team to explore ways automation could potentially help </w:t>
      </w:r>
      <w:r w:rsidR="00F80367">
        <w:t>their customer service efforts.</w:t>
      </w:r>
      <w:bookmarkStart w:id="14" w:name="_GoBack"/>
      <w:bookmarkEnd w:id="14"/>
    </w:p>
    <w:sectPr w:rsidR="00DF7AA4" w:rsidRPr="00F80367" w:rsidSect="003B2B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9AD55" w14:textId="77777777" w:rsidR="005B37B2" w:rsidRDefault="005B37B2" w:rsidP="00DF7AA4">
      <w:pPr>
        <w:spacing w:after="0" w:line="240" w:lineRule="auto"/>
      </w:pPr>
      <w:r>
        <w:separator/>
      </w:r>
    </w:p>
  </w:endnote>
  <w:endnote w:type="continuationSeparator" w:id="0">
    <w:p w14:paraId="2059AD56" w14:textId="77777777" w:rsidR="005B37B2" w:rsidRDefault="005B37B2" w:rsidP="00DF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0137"/>
      <w:docPartObj>
        <w:docPartGallery w:val="Page Numbers (Bottom of Page)"/>
        <w:docPartUnique/>
      </w:docPartObj>
    </w:sdtPr>
    <w:sdtEndPr>
      <w:rPr>
        <w:noProof/>
      </w:rPr>
    </w:sdtEndPr>
    <w:sdtContent>
      <w:p w14:paraId="2059AD57" w14:textId="77777777" w:rsidR="007C49AF" w:rsidRDefault="007C49AF">
        <w:pPr>
          <w:pStyle w:val="Footer"/>
          <w:jc w:val="right"/>
        </w:pPr>
        <w:r>
          <w:fldChar w:fldCharType="begin"/>
        </w:r>
        <w:r>
          <w:instrText xml:space="preserve"> PAGE   \* MERGEFORMAT </w:instrText>
        </w:r>
        <w:r>
          <w:fldChar w:fldCharType="separate"/>
        </w:r>
        <w:r w:rsidR="00F80367">
          <w:rPr>
            <w:noProof/>
          </w:rPr>
          <w:t>10</w:t>
        </w:r>
        <w:r>
          <w:rPr>
            <w:noProof/>
          </w:rPr>
          <w:fldChar w:fldCharType="end"/>
        </w:r>
      </w:p>
    </w:sdtContent>
  </w:sdt>
  <w:p w14:paraId="2059AD58" w14:textId="77777777" w:rsidR="007C49AF" w:rsidRDefault="007C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9AD53" w14:textId="77777777" w:rsidR="005B37B2" w:rsidRDefault="005B37B2" w:rsidP="00DF7AA4">
      <w:pPr>
        <w:spacing w:after="0" w:line="240" w:lineRule="auto"/>
      </w:pPr>
      <w:r>
        <w:separator/>
      </w:r>
    </w:p>
  </w:footnote>
  <w:footnote w:type="continuationSeparator" w:id="0">
    <w:p w14:paraId="2059AD54" w14:textId="77777777" w:rsidR="005B37B2" w:rsidRDefault="005B37B2" w:rsidP="00DF7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D96"/>
    <w:multiLevelType w:val="hybridMultilevel"/>
    <w:tmpl w:val="4DD8A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615C4"/>
    <w:multiLevelType w:val="hybridMultilevel"/>
    <w:tmpl w:val="B72451B6"/>
    <w:lvl w:ilvl="0" w:tplc="B9E2A984">
      <w:start w:val="1"/>
      <w:numFmt w:val="bullet"/>
      <w:lvlText w:val=""/>
      <w:lvlJc w:val="left"/>
      <w:pPr>
        <w:ind w:left="2520" w:hanging="360"/>
      </w:pPr>
      <w:rPr>
        <w:rFonts w:ascii="Wingdings" w:eastAsiaTheme="minorHAnsi"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A4"/>
    <w:rsid w:val="00046B81"/>
    <w:rsid w:val="000B06F4"/>
    <w:rsid w:val="000F0014"/>
    <w:rsid w:val="001038B9"/>
    <w:rsid w:val="001325B0"/>
    <w:rsid w:val="00150E96"/>
    <w:rsid w:val="00161731"/>
    <w:rsid w:val="00163940"/>
    <w:rsid w:val="001B7DF4"/>
    <w:rsid w:val="001E6CA5"/>
    <w:rsid w:val="00237EDF"/>
    <w:rsid w:val="00270E9A"/>
    <w:rsid w:val="003260A4"/>
    <w:rsid w:val="003705FF"/>
    <w:rsid w:val="0037512E"/>
    <w:rsid w:val="00380CF7"/>
    <w:rsid w:val="003933F6"/>
    <w:rsid w:val="003B2B35"/>
    <w:rsid w:val="00452B3D"/>
    <w:rsid w:val="0049081F"/>
    <w:rsid w:val="004A0CCE"/>
    <w:rsid w:val="004A1BF7"/>
    <w:rsid w:val="00512B3E"/>
    <w:rsid w:val="005B37B2"/>
    <w:rsid w:val="005D138D"/>
    <w:rsid w:val="00616540"/>
    <w:rsid w:val="006308A6"/>
    <w:rsid w:val="00646256"/>
    <w:rsid w:val="006A3C7E"/>
    <w:rsid w:val="006C2962"/>
    <w:rsid w:val="006E44BA"/>
    <w:rsid w:val="0074160A"/>
    <w:rsid w:val="00786A93"/>
    <w:rsid w:val="007C46FF"/>
    <w:rsid w:val="007C49AF"/>
    <w:rsid w:val="00846981"/>
    <w:rsid w:val="00875418"/>
    <w:rsid w:val="00916F11"/>
    <w:rsid w:val="00927524"/>
    <w:rsid w:val="009631ED"/>
    <w:rsid w:val="00971838"/>
    <w:rsid w:val="009A6866"/>
    <w:rsid w:val="00A11A48"/>
    <w:rsid w:val="00AB741D"/>
    <w:rsid w:val="00AC1911"/>
    <w:rsid w:val="00AD1D36"/>
    <w:rsid w:val="00B326D8"/>
    <w:rsid w:val="00BC270C"/>
    <w:rsid w:val="00C44924"/>
    <w:rsid w:val="00CB7485"/>
    <w:rsid w:val="00CF21AF"/>
    <w:rsid w:val="00D13FA7"/>
    <w:rsid w:val="00D63859"/>
    <w:rsid w:val="00DB2C33"/>
    <w:rsid w:val="00DB3FE3"/>
    <w:rsid w:val="00DB73F8"/>
    <w:rsid w:val="00DF7AA4"/>
    <w:rsid w:val="00E018B1"/>
    <w:rsid w:val="00E3024A"/>
    <w:rsid w:val="00E63604"/>
    <w:rsid w:val="00F137C0"/>
    <w:rsid w:val="00F70815"/>
    <w:rsid w:val="00F80367"/>
    <w:rsid w:val="00FB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ABB7"/>
  <w15:docId w15:val="{9C63DFDC-9320-4A91-91A8-282F274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F4"/>
  </w:style>
  <w:style w:type="paragraph" w:styleId="Heading1">
    <w:name w:val="heading 1"/>
    <w:basedOn w:val="Normal"/>
    <w:next w:val="Normal"/>
    <w:link w:val="Heading1Char"/>
    <w:uiPriority w:val="9"/>
    <w:qFormat/>
    <w:rsid w:val="001B7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7D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7D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7DF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7DF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7DF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7D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7DF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B7D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7DF4"/>
    <w:pPr>
      <w:spacing w:after="0" w:line="240" w:lineRule="auto"/>
    </w:pPr>
  </w:style>
  <w:style w:type="paragraph" w:styleId="BalloonText">
    <w:name w:val="Balloon Text"/>
    <w:basedOn w:val="Normal"/>
    <w:link w:val="BalloonTextChar"/>
    <w:uiPriority w:val="99"/>
    <w:semiHidden/>
    <w:unhideWhenUsed/>
    <w:rsid w:val="00DF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AA4"/>
    <w:rPr>
      <w:rFonts w:ascii="Tahoma" w:hAnsi="Tahoma" w:cs="Tahoma"/>
      <w:sz w:val="16"/>
      <w:szCs w:val="16"/>
    </w:rPr>
  </w:style>
  <w:style w:type="character" w:customStyle="1" w:styleId="Heading1Char">
    <w:name w:val="Heading 1 Char"/>
    <w:basedOn w:val="DefaultParagraphFont"/>
    <w:link w:val="Heading1"/>
    <w:uiPriority w:val="9"/>
    <w:rsid w:val="001B7DF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DF7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AA4"/>
    <w:rPr>
      <w:sz w:val="20"/>
      <w:szCs w:val="20"/>
    </w:rPr>
  </w:style>
  <w:style w:type="character" w:styleId="FootnoteReference">
    <w:name w:val="footnote reference"/>
    <w:basedOn w:val="DefaultParagraphFont"/>
    <w:uiPriority w:val="99"/>
    <w:semiHidden/>
    <w:unhideWhenUsed/>
    <w:rsid w:val="00DF7AA4"/>
    <w:rPr>
      <w:vertAlign w:val="superscript"/>
    </w:rPr>
  </w:style>
  <w:style w:type="character" w:styleId="Hyperlink">
    <w:name w:val="Hyperlink"/>
    <w:basedOn w:val="DefaultParagraphFont"/>
    <w:uiPriority w:val="99"/>
    <w:unhideWhenUsed/>
    <w:rsid w:val="00DF7AA4"/>
    <w:rPr>
      <w:color w:val="0000FF" w:themeColor="hyperlink"/>
      <w:u w:val="single"/>
    </w:rPr>
  </w:style>
  <w:style w:type="character" w:customStyle="1" w:styleId="Heading2Char">
    <w:name w:val="Heading 2 Char"/>
    <w:basedOn w:val="DefaultParagraphFont"/>
    <w:link w:val="Heading2"/>
    <w:uiPriority w:val="9"/>
    <w:rsid w:val="001B7D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7D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7D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B7D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B7D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7D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7DF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B7DF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B7DF4"/>
    <w:pPr>
      <w:spacing w:line="240" w:lineRule="auto"/>
    </w:pPr>
    <w:rPr>
      <w:b/>
      <w:bCs/>
      <w:color w:val="4F81BD" w:themeColor="accent1"/>
      <w:sz w:val="18"/>
      <w:szCs w:val="18"/>
    </w:rPr>
  </w:style>
  <w:style w:type="paragraph" w:styleId="Title">
    <w:name w:val="Title"/>
    <w:basedOn w:val="Normal"/>
    <w:next w:val="Normal"/>
    <w:link w:val="TitleChar"/>
    <w:uiPriority w:val="10"/>
    <w:qFormat/>
    <w:rsid w:val="001B7D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D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7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7DF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B7DF4"/>
    <w:rPr>
      <w:b/>
      <w:bCs/>
    </w:rPr>
  </w:style>
  <w:style w:type="character" w:styleId="Emphasis">
    <w:name w:val="Emphasis"/>
    <w:basedOn w:val="DefaultParagraphFont"/>
    <w:uiPriority w:val="20"/>
    <w:qFormat/>
    <w:rsid w:val="001B7DF4"/>
    <w:rPr>
      <w:i/>
      <w:iCs/>
    </w:rPr>
  </w:style>
  <w:style w:type="character" w:customStyle="1" w:styleId="NoSpacingChar">
    <w:name w:val="No Spacing Char"/>
    <w:basedOn w:val="DefaultParagraphFont"/>
    <w:link w:val="NoSpacing"/>
    <w:uiPriority w:val="1"/>
    <w:rsid w:val="001B7DF4"/>
  </w:style>
  <w:style w:type="paragraph" w:styleId="ListParagraph">
    <w:name w:val="List Paragraph"/>
    <w:basedOn w:val="Normal"/>
    <w:uiPriority w:val="34"/>
    <w:qFormat/>
    <w:rsid w:val="001B7DF4"/>
    <w:pPr>
      <w:ind w:left="720"/>
      <w:contextualSpacing/>
    </w:pPr>
  </w:style>
  <w:style w:type="paragraph" w:styleId="Quote">
    <w:name w:val="Quote"/>
    <w:basedOn w:val="Normal"/>
    <w:next w:val="Normal"/>
    <w:link w:val="QuoteChar"/>
    <w:uiPriority w:val="29"/>
    <w:qFormat/>
    <w:rsid w:val="001B7DF4"/>
    <w:rPr>
      <w:i/>
      <w:iCs/>
      <w:color w:val="000000" w:themeColor="text1"/>
    </w:rPr>
  </w:style>
  <w:style w:type="character" w:customStyle="1" w:styleId="QuoteChar">
    <w:name w:val="Quote Char"/>
    <w:basedOn w:val="DefaultParagraphFont"/>
    <w:link w:val="Quote"/>
    <w:uiPriority w:val="29"/>
    <w:rsid w:val="001B7DF4"/>
    <w:rPr>
      <w:i/>
      <w:iCs/>
      <w:color w:val="000000" w:themeColor="text1"/>
    </w:rPr>
  </w:style>
  <w:style w:type="paragraph" w:styleId="IntenseQuote">
    <w:name w:val="Intense Quote"/>
    <w:basedOn w:val="Normal"/>
    <w:next w:val="Normal"/>
    <w:link w:val="IntenseQuoteChar"/>
    <w:uiPriority w:val="30"/>
    <w:qFormat/>
    <w:rsid w:val="001B7D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7DF4"/>
    <w:rPr>
      <w:b/>
      <w:bCs/>
      <w:i/>
      <w:iCs/>
      <w:color w:val="4F81BD" w:themeColor="accent1"/>
    </w:rPr>
  </w:style>
  <w:style w:type="character" w:styleId="SubtleEmphasis">
    <w:name w:val="Subtle Emphasis"/>
    <w:basedOn w:val="DefaultParagraphFont"/>
    <w:uiPriority w:val="19"/>
    <w:qFormat/>
    <w:rsid w:val="001B7DF4"/>
    <w:rPr>
      <w:i/>
      <w:iCs/>
      <w:color w:val="808080" w:themeColor="text1" w:themeTint="7F"/>
    </w:rPr>
  </w:style>
  <w:style w:type="character" w:styleId="IntenseEmphasis">
    <w:name w:val="Intense Emphasis"/>
    <w:basedOn w:val="DefaultParagraphFont"/>
    <w:uiPriority w:val="21"/>
    <w:qFormat/>
    <w:rsid w:val="001B7DF4"/>
    <w:rPr>
      <w:b/>
      <w:bCs/>
      <w:i/>
      <w:iCs/>
      <w:color w:val="4F81BD" w:themeColor="accent1"/>
    </w:rPr>
  </w:style>
  <w:style w:type="character" w:styleId="SubtleReference">
    <w:name w:val="Subtle Reference"/>
    <w:basedOn w:val="DefaultParagraphFont"/>
    <w:uiPriority w:val="31"/>
    <w:qFormat/>
    <w:rsid w:val="001B7DF4"/>
    <w:rPr>
      <w:smallCaps/>
      <w:color w:val="C0504D" w:themeColor="accent2"/>
      <w:u w:val="single"/>
    </w:rPr>
  </w:style>
  <w:style w:type="character" w:styleId="IntenseReference">
    <w:name w:val="Intense Reference"/>
    <w:basedOn w:val="DefaultParagraphFont"/>
    <w:uiPriority w:val="32"/>
    <w:qFormat/>
    <w:rsid w:val="001B7DF4"/>
    <w:rPr>
      <w:b/>
      <w:bCs/>
      <w:smallCaps/>
      <w:color w:val="C0504D" w:themeColor="accent2"/>
      <w:spacing w:val="5"/>
      <w:u w:val="single"/>
    </w:rPr>
  </w:style>
  <w:style w:type="character" w:styleId="BookTitle">
    <w:name w:val="Book Title"/>
    <w:basedOn w:val="DefaultParagraphFont"/>
    <w:uiPriority w:val="33"/>
    <w:qFormat/>
    <w:rsid w:val="001B7DF4"/>
    <w:rPr>
      <w:b/>
      <w:bCs/>
      <w:smallCaps/>
      <w:spacing w:val="5"/>
    </w:rPr>
  </w:style>
  <w:style w:type="paragraph" w:styleId="TOCHeading">
    <w:name w:val="TOC Heading"/>
    <w:basedOn w:val="Heading1"/>
    <w:next w:val="Normal"/>
    <w:uiPriority w:val="39"/>
    <w:semiHidden/>
    <w:unhideWhenUsed/>
    <w:qFormat/>
    <w:rsid w:val="001B7DF4"/>
    <w:pPr>
      <w:outlineLvl w:val="9"/>
    </w:pPr>
  </w:style>
  <w:style w:type="table" w:styleId="TableGrid">
    <w:name w:val="Table Grid"/>
    <w:basedOn w:val="TableNormal"/>
    <w:uiPriority w:val="59"/>
    <w:rsid w:val="00237E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933F6"/>
    <w:pPr>
      <w:spacing w:after="100"/>
    </w:pPr>
  </w:style>
  <w:style w:type="paragraph" w:styleId="TOC2">
    <w:name w:val="toc 2"/>
    <w:basedOn w:val="Normal"/>
    <w:next w:val="Normal"/>
    <w:autoRedefine/>
    <w:uiPriority w:val="39"/>
    <w:unhideWhenUsed/>
    <w:rsid w:val="003933F6"/>
    <w:pPr>
      <w:spacing w:after="100"/>
      <w:ind w:left="220"/>
    </w:pPr>
  </w:style>
  <w:style w:type="paragraph" w:styleId="Header">
    <w:name w:val="header"/>
    <w:basedOn w:val="Normal"/>
    <w:link w:val="HeaderChar"/>
    <w:uiPriority w:val="99"/>
    <w:unhideWhenUsed/>
    <w:rsid w:val="0039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3F6"/>
  </w:style>
  <w:style w:type="paragraph" w:styleId="Footer">
    <w:name w:val="footer"/>
    <w:basedOn w:val="Normal"/>
    <w:link w:val="FooterChar"/>
    <w:uiPriority w:val="99"/>
    <w:unhideWhenUsed/>
    <w:rsid w:val="0039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10529">
      <w:bodyDiv w:val="1"/>
      <w:marLeft w:val="0"/>
      <w:marRight w:val="0"/>
      <w:marTop w:val="0"/>
      <w:marBottom w:val="0"/>
      <w:divBdr>
        <w:top w:val="none" w:sz="0" w:space="0" w:color="auto"/>
        <w:left w:val="none" w:sz="0" w:space="0" w:color="auto"/>
        <w:bottom w:val="none" w:sz="0" w:space="0" w:color="auto"/>
        <w:right w:val="none" w:sz="0" w:space="0" w:color="auto"/>
      </w:divBdr>
      <w:divsChild>
        <w:div w:id="1698457907">
          <w:marLeft w:val="0"/>
          <w:marRight w:val="0"/>
          <w:marTop w:val="0"/>
          <w:marBottom w:val="0"/>
          <w:divBdr>
            <w:top w:val="none" w:sz="0" w:space="0" w:color="auto"/>
            <w:left w:val="none" w:sz="0" w:space="0" w:color="auto"/>
            <w:bottom w:val="none" w:sz="0" w:space="0" w:color="auto"/>
            <w:right w:val="none" w:sz="0" w:space="0" w:color="auto"/>
          </w:divBdr>
        </w:div>
        <w:div w:id="1812288226">
          <w:marLeft w:val="0"/>
          <w:marRight w:val="0"/>
          <w:marTop w:val="0"/>
          <w:marBottom w:val="0"/>
          <w:divBdr>
            <w:top w:val="none" w:sz="0" w:space="0" w:color="auto"/>
            <w:left w:val="none" w:sz="0" w:space="0" w:color="auto"/>
            <w:bottom w:val="none" w:sz="0" w:space="0" w:color="auto"/>
            <w:right w:val="none" w:sz="0" w:space="0" w:color="auto"/>
          </w:divBdr>
        </w:div>
        <w:div w:id="121774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Masterton, Kate</Associate_x0020_Fellow_x0020_Name>
    <Report_x0020_Title xmlns="298b8619-eb05-4ab3-b03e-ec80de9bc402">Assessing the quality of automatic classification of NLM customers' requests and corresponding automatically generated responses to customers' requests</Report_x0020_Title>
    <Fellowship_x0020_Year xmlns="298b8619-eb05-4ab3-b03e-ec80de9bc402">2013-2014</Fellowship_x0020_Year>
    <Format xmlns="298b8619-eb05-4ab3-b03e-ec80de9bc402">Report</Format>
    <Project_x0020_Sponsor_x0028_s_x0029_ xmlns="298b8619-eb05-4ab3-b03e-ec80de9bc402">Ahmed, Terry; Demner-Fushman, Dina</Project_x0020_Sponsor_x0028_s_x0029_>
    <test_x002d_projectlead_x002d_name xmlns="298b8619-eb05-4ab3-b03e-ec80de9bc402">
      <UserInfo>
        <DisplayName/>
        <AccountId xsi:nil="true"/>
        <AccountType/>
      </UserInfo>
    </test_x002d_projectlead_x002d_name>
    <Division xmlns="298b8619-eb05-4ab3-b03e-ec80de9bc402">
      <Value>Library Operations: Public Services</Value>
      <Value>Lister Hill National Center for Biomedical Communications</Value>
    </Division>
    <Publication_x0020_permission xmlns="298b8619-eb05-4ab3-b03e-ec80de9bc40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B16E-7750-4576-90E9-14228C24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63491-FF27-4BB8-9D7F-61B98EA433CC}">
  <ds:schemaRefs>
    <ds:schemaRef ds:uri="http://schemas.microsoft.com/sharepoint/v3/contenttype/forms"/>
  </ds:schemaRefs>
</ds:datastoreItem>
</file>

<file path=customXml/itemProps3.xml><?xml version="1.0" encoding="utf-8"?>
<ds:datastoreItem xmlns:ds="http://schemas.openxmlformats.org/officeDocument/2006/customXml" ds:itemID="{FDE283B5-7A0C-4642-B6F9-A7CC8BB9E8C3}">
  <ds:schemaRefs>
    <ds:schemaRef ds:uri="http://purl.org/dc/elements/1.1/"/>
    <ds:schemaRef ds:uri="298b8619-eb05-4ab3-b03e-ec80de9bc402"/>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D426BA8-CD63-4214-B32B-AB5EBE13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quality of automatic classification of NLM customers' requests and corresponding automatically generated responses to customers' requests</dc:title>
  <dc:creator>Masterton, Katherine (NIH/NLM) [C]</dc:creator>
  <cp:lastModifiedBy>Banh, Philip (NIH/NLM) [C]</cp:lastModifiedBy>
  <cp:revision>5</cp:revision>
  <dcterms:created xsi:type="dcterms:W3CDTF">2016-11-14T20:20:00Z</dcterms:created>
  <dcterms:modified xsi:type="dcterms:W3CDTF">2016-12-15T20:23:00Z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ies>
</file>