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4AFEA" w14:textId="440E4AA0" w:rsidR="00A92C20" w:rsidRDefault="009A3C36" w:rsidP="00006EB9">
      <w:pPr>
        <w:spacing w:after="120" w:line="259" w:lineRule="auto"/>
        <w:jc w:val="center"/>
        <w:rPr>
          <w:b/>
        </w:rPr>
      </w:pPr>
      <w:r>
        <w:rPr>
          <w:b/>
        </w:rPr>
        <w:t xml:space="preserve">Teacher’s Awful Calamity: </w:t>
      </w:r>
      <w:r w:rsidR="00041275">
        <w:rPr>
          <w:b/>
        </w:rPr>
        <w:t>Philadelphia</w:t>
      </w:r>
      <w:r w:rsidR="00614F21">
        <w:rPr>
          <w:b/>
        </w:rPr>
        <w:t xml:space="preserve"> in 1793</w:t>
      </w:r>
    </w:p>
    <w:p w14:paraId="7351A88D" w14:textId="490A6EA4" w:rsidR="00006EB9" w:rsidRDefault="00951B76" w:rsidP="00951B76">
      <w:bookmarkStart w:id="0" w:name="_Hlk510010025"/>
      <w:r>
        <w:t xml:space="preserve">The </w:t>
      </w:r>
      <w:r w:rsidRPr="00F31FA6">
        <w:rPr>
          <w:i/>
        </w:rPr>
        <w:t>Politics of Yellow Fever</w:t>
      </w:r>
      <w:r>
        <w:t xml:space="preserve"> exhibition essay describes the </w:t>
      </w:r>
      <w:r w:rsidR="00BF3A9B">
        <w:t xml:space="preserve">professional </w:t>
      </w:r>
      <w:r>
        <w:t>roles and</w:t>
      </w:r>
      <w:r w:rsidR="00BF3A9B">
        <w:t xml:space="preserve"> political beliefs</w:t>
      </w:r>
      <w:r>
        <w:t xml:space="preserve"> held by Alexander Hamilton, </w:t>
      </w:r>
      <w:r w:rsidR="00BF3A9B">
        <w:t xml:space="preserve">Dr. </w:t>
      </w:r>
      <w:r>
        <w:t xml:space="preserve">Benjamin Rush, and other Philadelphians during the outbreak in 1793.  Based on your paragraph, offer information to complete the items below. </w:t>
      </w:r>
    </w:p>
    <w:bookmarkEnd w:id="0"/>
    <w:p w14:paraId="76D2ADC1" w14:textId="77777777" w:rsidR="00951B76" w:rsidRPr="00951B76" w:rsidRDefault="00951B76" w:rsidP="00951B76"/>
    <w:p w14:paraId="7BD0ACDE" w14:textId="5D1D1240" w:rsidR="00006EB9" w:rsidRDefault="00006EB9" w:rsidP="00951B76">
      <w:pPr>
        <w:pStyle w:val="ListParagraph"/>
        <w:numPr>
          <w:ilvl w:val="0"/>
          <w:numId w:val="17"/>
        </w:numPr>
        <w:ind w:left="360"/>
      </w:pPr>
      <w:r>
        <w:t xml:space="preserve">Alexander Hamilton and Benjamin Rush held different political views as well as ideas about causes of and treatments for yellow fever.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oles and ideas: Alexander Hamilton vs. Benjamin Rush"/>
        <w:tblDescription w:val="Table of comparison between the two men in their positions, politics, ideas about cause, prevention, and treatment for yellow fever, and effectiveness of their treattment ideas."/>
      </w:tblPr>
      <w:tblGrid>
        <w:gridCol w:w="2515"/>
        <w:gridCol w:w="3420"/>
        <w:gridCol w:w="3415"/>
      </w:tblGrid>
      <w:tr w:rsidR="00A92C20" w14:paraId="16C3818E" w14:textId="77777777" w:rsidTr="00A92C20">
        <w:tc>
          <w:tcPr>
            <w:tcW w:w="2515" w:type="dxa"/>
          </w:tcPr>
          <w:p w14:paraId="093DC8BC" w14:textId="77777777" w:rsidR="00A92C20" w:rsidRDefault="00A92C20" w:rsidP="00A92C20">
            <w:pPr>
              <w:jc w:val="center"/>
            </w:pPr>
          </w:p>
        </w:tc>
        <w:tc>
          <w:tcPr>
            <w:tcW w:w="3420" w:type="dxa"/>
          </w:tcPr>
          <w:p w14:paraId="224A87A0" w14:textId="63A73D46" w:rsidR="004D5201" w:rsidRDefault="00A92C20" w:rsidP="004D5201">
            <w:pPr>
              <w:jc w:val="center"/>
            </w:pPr>
            <w:r>
              <w:t>Alexander Hamilton</w:t>
            </w:r>
            <w:r w:rsidR="00CF62D9">
              <w:t xml:space="preserve"> held</w:t>
            </w:r>
          </w:p>
        </w:tc>
        <w:tc>
          <w:tcPr>
            <w:tcW w:w="3415" w:type="dxa"/>
          </w:tcPr>
          <w:p w14:paraId="2041C8DD" w14:textId="19021884" w:rsidR="00A92C20" w:rsidRDefault="00A92C20" w:rsidP="00A92C20">
            <w:pPr>
              <w:jc w:val="center"/>
            </w:pPr>
            <w:r>
              <w:t>Benjamin Rush</w:t>
            </w:r>
            <w:r w:rsidR="00CF62D9">
              <w:t xml:space="preserve"> held</w:t>
            </w:r>
          </w:p>
        </w:tc>
      </w:tr>
      <w:tr w:rsidR="00A92C20" w14:paraId="6F1FAA45" w14:textId="77777777" w:rsidTr="00A92C20">
        <w:tc>
          <w:tcPr>
            <w:tcW w:w="2515" w:type="dxa"/>
          </w:tcPr>
          <w:p w14:paraId="69E84BFE" w14:textId="77777777" w:rsidR="00A92C20" w:rsidRDefault="00A92C20" w:rsidP="00A92C20">
            <w:r>
              <w:t>Profession</w:t>
            </w:r>
          </w:p>
          <w:p w14:paraId="654DF20F" w14:textId="63D47DBB" w:rsidR="00006EB9" w:rsidRDefault="00006EB9" w:rsidP="00A92C20"/>
        </w:tc>
        <w:tc>
          <w:tcPr>
            <w:tcW w:w="3420" w:type="dxa"/>
          </w:tcPr>
          <w:p w14:paraId="7A4C229B" w14:textId="1B7814E1" w:rsidR="00A92C20" w:rsidRPr="008B06B3" w:rsidRDefault="008B06B3" w:rsidP="00A92C20">
            <w:pPr>
              <w:rPr>
                <w:color w:val="FF6600"/>
              </w:rPr>
            </w:pPr>
            <w:r>
              <w:rPr>
                <w:color w:val="FF6600"/>
              </w:rPr>
              <w:t>Secretary of the Treasury</w:t>
            </w:r>
          </w:p>
        </w:tc>
        <w:tc>
          <w:tcPr>
            <w:tcW w:w="3415" w:type="dxa"/>
          </w:tcPr>
          <w:p w14:paraId="55D8897F" w14:textId="33C1DC90" w:rsidR="00A92C20" w:rsidRPr="008B06B3" w:rsidRDefault="008B06B3" w:rsidP="00A92C20">
            <w:pPr>
              <w:rPr>
                <w:color w:val="FF6600"/>
              </w:rPr>
            </w:pPr>
            <w:r>
              <w:rPr>
                <w:color w:val="FF6600"/>
              </w:rPr>
              <w:t>Medical doctor/physician</w:t>
            </w:r>
          </w:p>
        </w:tc>
      </w:tr>
      <w:tr w:rsidR="00A92C20" w14:paraId="27509DB4" w14:textId="77777777" w:rsidTr="00A92C20">
        <w:tc>
          <w:tcPr>
            <w:tcW w:w="2515" w:type="dxa"/>
          </w:tcPr>
          <w:p w14:paraId="22A2617B" w14:textId="77777777" w:rsidR="00A92C20" w:rsidRDefault="00A92C20" w:rsidP="00A92C20">
            <w:r>
              <w:t>Personal politics</w:t>
            </w:r>
          </w:p>
          <w:p w14:paraId="510B76D2" w14:textId="20ACDCE1" w:rsidR="00006EB9" w:rsidRDefault="00006EB9" w:rsidP="00A92C20"/>
        </w:tc>
        <w:tc>
          <w:tcPr>
            <w:tcW w:w="3420" w:type="dxa"/>
          </w:tcPr>
          <w:p w14:paraId="3FDA27F6" w14:textId="4CB97BB5" w:rsidR="00A92C20" w:rsidRPr="008B06B3" w:rsidRDefault="008B06B3" w:rsidP="00A92C20">
            <w:pPr>
              <w:rPr>
                <w:color w:val="FF6600"/>
              </w:rPr>
            </w:pPr>
            <w:r>
              <w:rPr>
                <w:color w:val="FF6600"/>
              </w:rPr>
              <w:t>Federalist [strong central government]</w:t>
            </w:r>
          </w:p>
        </w:tc>
        <w:tc>
          <w:tcPr>
            <w:tcW w:w="3415" w:type="dxa"/>
          </w:tcPr>
          <w:p w14:paraId="2F3BE1C2" w14:textId="44433DC6" w:rsidR="00A92C20" w:rsidRPr="008B06B3" w:rsidRDefault="008B06B3" w:rsidP="00A92C20">
            <w:pPr>
              <w:rPr>
                <w:color w:val="FF6600"/>
              </w:rPr>
            </w:pPr>
            <w:r>
              <w:rPr>
                <w:color w:val="FF6600"/>
              </w:rPr>
              <w:t xml:space="preserve">Opposing federalism [anti-Federalists with powerful states] </w:t>
            </w:r>
          </w:p>
        </w:tc>
      </w:tr>
      <w:tr w:rsidR="00A92C20" w14:paraId="4B5AADC9" w14:textId="77777777" w:rsidTr="00A92C20">
        <w:tc>
          <w:tcPr>
            <w:tcW w:w="2515" w:type="dxa"/>
          </w:tcPr>
          <w:p w14:paraId="7FCF85FD" w14:textId="77777777" w:rsidR="00A92C20" w:rsidRDefault="00A92C20" w:rsidP="00A92C20">
            <w:r>
              <w:t>Ideas about what caused yellow fever</w:t>
            </w:r>
          </w:p>
          <w:p w14:paraId="03812615" w14:textId="4FD6D5A9" w:rsidR="00006EB9" w:rsidRDefault="00006EB9" w:rsidP="00A92C20"/>
        </w:tc>
        <w:tc>
          <w:tcPr>
            <w:tcW w:w="3420" w:type="dxa"/>
          </w:tcPr>
          <w:p w14:paraId="0C9E9AF8" w14:textId="72EAC508" w:rsidR="00A92C20" w:rsidRPr="008B06B3" w:rsidRDefault="008B06B3" w:rsidP="00A92C20">
            <w:pPr>
              <w:rPr>
                <w:color w:val="FF6600"/>
              </w:rPr>
            </w:pPr>
            <w:r>
              <w:rPr>
                <w:color w:val="FF6600"/>
              </w:rPr>
              <w:t>Refugees from Santo Domingo (Haiti</w:t>
            </w:r>
            <w:r w:rsidR="009A491B">
              <w:rPr>
                <w:color w:val="FF6600"/>
              </w:rPr>
              <w:t xml:space="preserve"> today</w:t>
            </w:r>
            <w:r>
              <w:rPr>
                <w:color w:val="FF6600"/>
              </w:rPr>
              <w:t xml:space="preserve">) </w:t>
            </w:r>
          </w:p>
        </w:tc>
        <w:tc>
          <w:tcPr>
            <w:tcW w:w="3415" w:type="dxa"/>
          </w:tcPr>
          <w:p w14:paraId="3BABDD6F" w14:textId="378D9D8A" w:rsidR="00A92C20" w:rsidRPr="008B06B3" w:rsidRDefault="008B06B3" w:rsidP="00A92C20">
            <w:pPr>
              <w:rPr>
                <w:color w:val="FF6600"/>
              </w:rPr>
            </w:pPr>
            <w:r>
              <w:rPr>
                <w:color w:val="FF6600"/>
              </w:rPr>
              <w:t>Miasma (=impure air)</w:t>
            </w:r>
          </w:p>
        </w:tc>
      </w:tr>
      <w:tr w:rsidR="008B06B3" w14:paraId="4038688C" w14:textId="77777777" w:rsidTr="00A92C20">
        <w:tc>
          <w:tcPr>
            <w:tcW w:w="2515" w:type="dxa"/>
          </w:tcPr>
          <w:p w14:paraId="2ECECBA9" w14:textId="77777777" w:rsidR="008B06B3" w:rsidRDefault="00AB5F7A" w:rsidP="00A92C20">
            <w:r>
              <w:t>Ideas about preventing yellow fever</w:t>
            </w:r>
          </w:p>
          <w:p w14:paraId="1AE1FEB8" w14:textId="69319931" w:rsidR="00AB5F7A" w:rsidRPr="00AB5F7A" w:rsidRDefault="00AB5F7A" w:rsidP="00A92C20"/>
        </w:tc>
        <w:tc>
          <w:tcPr>
            <w:tcW w:w="3420" w:type="dxa"/>
          </w:tcPr>
          <w:p w14:paraId="6AF5A9B0" w14:textId="42A68890" w:rsidR="008B06B3" w:rsidRPr="008B06B3" w:rsidRDefault="00AB5F7A" w:rsidP="00A92C20">
            <w:pPr>
              <w:rPr>
                <w:color w:val="FF6600"/>
              </w:rPr>
            </w:pPr>
            <w:r>
              <w:rPr>
                <w:color w:val="FF6600"/>
              </w:rPr>
              <w:t>Closing ports and restricting immigration</w:t>
            </w:r>
          </w:p>
        </w:tc>
        <w:tc>
          <w:tcPr>
            <w:tcW w:w="3415" w:type="dxa"/>
          </w:tcPr>
          <w:p w14:paraId="6D7BC4C3" w14:textId="6D84988A" w:rsidR="008B06B3" w:rsidRPr="00AB5F7A" w:rsidRDefault="00AB5F7A" w:rsidP="00A92C20">
            <w:pPr>
              <w:rPr>
                <w:color w:val="FF6600"/>
              </w:rPr>
            </w:pPr>
            <w:r>
              <w:rPr>
                <w:color w:val="FF6600"/>
              </w:rPr>
              <w:t xml:space="preserve">Eliminating impure air by improving </w:t>
            </w:r>
            <w:r w:rsidR="009A491B">
              <w:rPr>
                <w:color w:val="FF6600"/>
              </w:rPr>
              <w:t>sanitation</w:t>
            </w:r>
          </w:p>
        </w:tc>
      </w:tr>
      <w:tr w:rsidR="00A92C20" w14:paraId="56075BDF" w14:textId="77777777" w:rsidTr="00A92C20">
        <w:tc>
          <w:tcPr>
            <w:tcW w:w="2515" w:type="dxa"/>
          </w:tcPr>
          <w:p w14:paraId="12E35A0B" w14:textId="77777777" w:rsidR="00A92C20" w:rsidRDefault="00A92C20" w:rsidP="00A92C20">
            <w:r>
              <w:t>Opinions on yellow fever treatments</w:t>
            </w:r>
          </w:p>
          <w:p w14:paraId="084EFE10" w14:textId="6DE55B10" w:rsidR="00006EB9" w:rsidRDefault="00006EB9" w:rsidP="00A92C20"/>
        </w:tc>
        <w:tc>
          <w:tcPr>
            <w:tcW w:w="3420" w:type="dxa"/>
          </w:tcPr>
          <w:p w14:paraId="597568F4" w14:textId="6F4B4AA6" w:rsidR="00A92C20" w:rsidRPr="00AB5F7A" w:rsidRDefault="00AB5F7A" w:rsidP="00A92C20">
            <w:pPr>
              <w:rPr>
                <w:color w:val="FF6600"/>
              </w:rPr>
            </w:pPr>
            <w:r>
              <w:rPr>
                <w:color w:val="FF6600"/>
              </w:rPr>
              <w:t xml:space="preserve">Bark and wine </w:t>
            </w:r>
          </w:p>
        </w:tc>
        <w:tc>
          <w:tcPr>
            <w:tcW w:w="3415" w:type="dxa"/>
          </w:tcPr>
          <w:p w14:paraId="08483AE0" w14:textId="3C5E14F6" w:rsidR="00A92C20" w:rsidRPr="00AB5F7A" w:rsidRDefault="00AB5F7A" w:rsidP="00A92C20">
            <w:pPr>
              <w:rPr>
                <w:color w:val="FF6600"/>
              </w:rPr>
            </w:pPr>
            <w:r>
              <w:rPr>
                <w:color w:val="FF6600"/>
              </w:rPr>
              <w:t>Bleeding, purging, and mercury</w:t>
            </w:r>
          </w:p>
        </w:tc>
      </w:tr>
      <w:tr w:rsidR="00A92C20" w14:paraId="1FFF7922" w14:textId="77777777" w:rsidTr="00A92C20">
        <w:tc>
          <w:tcPr>
            <w:tcW w:w="2515" w:type="dxa"/>
          </w:tcPr>
          <w:p w14:paraId="69775014" w14:textId="6B0F9588" w:rsidR="00A92C20" w:rsidRDefault="00A92C20" w:rsidP="00A92C20">
            <w:r>
              <w:t>Was the treatment effective</w:t>
            </w:r>
            <w:r w:rsidR="00AB5F7A">
              <w:t xml:space="preserve"> or curative</w:t>
            </w:r>
            <w:r>
              <w:t>?</w:t>
            </w:r>
          </w:p>
          <w:p w14:paraId="681A6734" w14:textId="195EEB58" w:rsidR="00006EB9" w:rsidRDefault="00006EB9" w:rsidP="00A92C20"/>
        </w:tc>
        <w:tc>
          <w:tcPr>
            <w:tcW w:w="3420" w:type="dxa"/>
          </w:tcPr>
          <w:p w14:paraId="57F621F0" w14:textId="74236C61" w:rsidR="00A92C20" w:rsidRPr="00AB5F7A" w:rsidRDefault="00AB5F7A" w:rsidP="00A92C20">
            <w:pPr>
              <w:rPr>
                <w:color w:val="FF6600"/>
              </w:rPr>
            </w:pPr>
            <w:r>
              <w:rPr>
                <w:color w:val="FF6600"/>
              </w:rPr>
              <w:t>No</w:t>
            </w:r>
          </w:p>
        </w:tc>
        <w:tc>
          <w:tcPr>
            <w:tcW w:w="3415" w:type="dxa"/>
          </w:tcPr>
          <w:p w14:paraId="1880CB2F" w14:textId="1291B5C7" w:rsidR="00A92C20" w:rsidRDefault="00AB5F7A" w:rsidP="00A92C20">
            <w:r w:rsidRPr="00AB5F7A">
              <w:rPr>
                <w:color w:val="FF6600"/>
              </w:rPr>
              <w:t>No</w:t>
            </w:r>
          </w:p>
        </w:tc>
      </w:tr>
    </w:tbl>
    <w:p w14:paraId="34430662" w14:textId="77777777" w:rsidR="00006EB9" w:rsidRDefault="00006EB9" w:rsidP="00006EB9">
      <w:pPr>
        <w:pStyle w:val="ListParagraph"/>
        <w:ind w:left="360"/>
      </w:pPr>
    </w:p>
    <w:p w14:paraId="42510169" w14:textId="0D859A8E" w:rsidR="00006EB9" w:rsidRDefault="00CB4AAE" w:rsidP="00006EB9">
      <w:pPr>
        <w:pStyle w:val="ListParagraph"/>
        <w:numPr>
          <w:ilvl w:val="0"/>
          <w:numId w:val="17"/>
        </w:numPr>
        <w:ind w:left="360"/>
      </w:pPr>
      <w:r>
        <w:t>W</w:t>
      </w:r>
      <w:r w:rsidR="00006EB9">
        <w:t xml:space="preserve">ho worked </w:t>
      </w:r>
      <w:r w:rsidR="008B06B3">
        <w:t xml:space="preserve">and provided relief services </w:t>
      </w:r>
      <w:r w:rsidR="009A491B">
        <w:t xml:space="preserve">during </w:t>
      </w:r>
      <w:r w:rsidR="008B06B3">
        <w:t>the outbreak, avoiding total collapse of the city and government</w:t>
      </w:r>
      <w:r w:rsidR="00006EB9">
        <w:t>?</w:t>
      </w:r>
    </w:p>
    <w:p w14:paraId="0FAFECDE" w14:textId="0195DF6F" w:rsidR="00006EB9" w:rsidRDefault="00AB5F7A" w:rsidP="00006EB9">
      <w:pPr>
        <w:pStyle w:val="ListParagraph"/>
        <w:ind w:left="360"/>
        <w:rPr>
          <w:color w:val="FF6600"/>
        </w:rPr>
      </w:pPr>
      <w:r>
        <w:rPr>
          <w:color w:val="FF6600"/>
        </w:rPr>
        <w:t xml:space="preserve">Private citizens formed The Committee to organize and operate Bush-Hill hospital, an orphanage, and </w:t>
      </w:r>
      <w:r w:rsidR="00EB7B06">
        <w:rPr>
          <w:color w:val="FF6600"/>
        </w:rPr>
        <w:t>distribution of</w:t>
      </w:r>
      <w:r>
        <w:rPr>
          <w:color w:val="FF6600"/>
        </w:rPr>
        <w:t xml:space="preserve"> supplies</w:t>
      </w:r>
      <w:r w:rsidR="00EB7B06">
        <w:rPr>
          <w:color w:val="FF6600"/>
        </w:rPr>
        <w:t xml:space="preserve"> to those in need</w:t>
      </w:r>
      <w:r>
        <w:rPr>
          <w:color w:val="FF6600"/>
        </w:rPr>
        <w:t xml:space="preserve">. </w:t>
      </w:r>
    </w:p>
    <w:p w14:paraId="0CEBE3B0" w14:textId="60322B9F" w:rsidR="00AB5F7A" w:rsidRDefault="00AB5F7A" w:rsidP="00006EB9">
      <w:pPr>
        <w:pStyle w:val="ListParagraph"/>
        <w:ind w:left="360"/>
        <w:rPr>
          <w:color w:val="FF6600"/>
        </w:rPr>
      </w:pPr>
    </w:p>
    <w:p w14:paraId="5F25D73E" w14:textId="0F472673" w:rsidR="00006EB9" w:rsidRDefault="00AB5F7A" w:rsidP="00AB5F7A">
      <w:pPr>
        <w:pStyle w:val="ListParagraph"/>
        <w:ind w:left="360"/>
      </w:pPr>
      <w:r>
        <w:rPr>
          <w:color w:val="FF6600"/>
        </w:rPr>
        <w:t xml:space="preserve">Free African American citizens worked and provided most of the nursing care and labor </w:t>
      </w:r>
      <w:r w:rsidR="00AF79EB">
        <w:rPr>
          <w:color w:val="FF6600"/>
        </w:rPr>
        <w:t xml:space="preserve">(e.g. grave digging, porters, etc.) </w:t>
      </w:r>
      <w:r>
        <w:rPr>
          <w:color w:val="FF6600"/>
        </w:rPr>
        <w:t>for the city</w:t>
      </w:r>
      <w:r w:rsidR="009A491B">
        <w:rPr>
          <w:color w:val="FF6600"/>
        </w:rPr>
        <w:t xml:space="preserve"> during the outbreak</w:t>
      </w:r>
    </w:p>
    <w:p w14:paraId="34ED3AFD" w14:textId="77777777" w:rsidR="00006EB9" w:rsidRDefault="00006EB9" w:rsidP="00006EB9">
      <w:pPr>
        <w:pStyle w:val="ListParagraph"/>
        <w:ind w:left="360"/>
      </w:pPr>
    </w:p>
    <w:p w14:paraId="6938C351" w14:textId="0ADF4088" w:rsidR="00006EB9" w:rsidRDefault="008B06B3" w:rsidP="00006EB9">
      <w:pPr>
        <w:pStyle w:val="ListParagraph"/>
        <w:numPr>
          <w:ilvl w:val="0"/>
          <w:numId w:val="17"/>
        </w:numPr>
        <w:ind w:left="360"/>
      </w:pPr>
      <w:r>
        <w:t xml:space="preserve">What critical discovery became an important part of preventing yellow fever? Who </w:t>
      </w:r>
      <w:r w:rsidR="00EB7B06">
        <w:t>made the discovery and when</w:t>
      </w:r>
      <w:r>
        <w:t>?</w:t>
      </w:r>
    </w:p>
    <w:p w14:paraId="00776E6D" w14:textId="4CBCECE8" w:rsidR="00E87D94" w:rsidRDefault="00AB5F7A" w:rsidP="00E87D94">
      <w:pPr>
        <w:pStyle w:val="ListParagraph"/>
        <w:ind w:left="360"/>
      </w:pPr>
      <w:r>
        <w:rPr>
          <w:color w:val="FF6600"/>
        </w:rPr>
        <w:t xml:space="preserve">In 1900, Dr. Walter Reed discovered that mosquitoes transmit yellow fever to people.  This discovery led to public health </w:t>
      </w:r>
      <w:r w:rsidR="00C00FC3">
        <w:rPr>
          <w:color w:val="FF6600"/>
        </w:rPr>
        <w:t>initiatives to control mosquito</w:t>
      </w:r>
      <w:r w:rsidR="007F7EC4">
        <w:rPr>
          <w:color w:val="FF6600"/>
        </w:rPr>
        <w:t>e</w:t>
      </w:r>
      <w:r w:rsidR="00C00FC3">
        <w:rPr>
          <w:color w:val="FF6600"/>
        </w:rPr>
        <w:t>s</w:t>
      </w:r>
      <w:r>
        <w:rPr>
          <w:color w:val="FF6600"/>
        </w:rPr>
        <w:t>.</w:t>
      </w:r>
      <w:bookmarkStart w:id="1" w:name="_GoBack"/>
      <w:bookmarkEnd w:id="1"/>
    </w:p>
    <w:p w14:paraId="6D5072E1" w14:textId="258F08C5" w:rsidR="00A92C20" w:rsidRDefault="00A92C20" w:rsidP="00410932">
      <w:pPr>
        <w:pStyle w:val="ListParagraph"/>
        <w:tabs>
          <w:tab w:val="left" w:pos="8602"/>
        </w:tabs>
        <w:ind w:left="360"/>
      </w:pPr>
    </w:p>
    <w:sectPr w:rsidR="00A92C20" w:rsidSect="00047E01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74DD5" w14:textId="77777777" w:rsidR="00BE6745" w:rsidRDefault="00BE6745" w:rsidP="005B187A">
      <w:r>
        <w:separator/>
      </w:r>
    </w:p>
  </w:endnote>
  <w:endnote w:type="continuationSeparator" w:id="0">
    <w:p w14:paraId="3EFB9930" w14:textId="77777777" w:rsidR="00BE6745" w:rsidRDefault="00BE6745" w:rsidP="005B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4C61" w14:textId="77777777" w:rsidR="00C2326E" w:rsidRDefault="00C2326E" w:rsidP="00C2326E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lang w:val="fr-FR"/>
      </w:rPr>
    </w:pPr>
    <w:r>
      <w:rPr>
        <w:rFonts w:ascii="Arial" w:hAnsi="Arial"/>
        <w:lang w:val="fr-FR"/>
      </w:rPr>
      <w:tab/>
    </w:r>
  </w:p>
  <w:p w14:paraId="11EDB763" w14:textId="4139DE43" w:rsidR="005B187A" w:rsidRPr="00C2326E" w:rsidRDefault="00C2326E" w:rsidP="00C2326E">
    <w:pPr>
      <w:pStyle w:val="Footer"/>
      <w:pBdr>
        <w:top w:val="single" w:sz="4" w:space="1" w:color="D9D9D9"/>
      </w:pBdr>
      <w:rPr>
        <w:lang w:val="fr-FR"/>
      </w:rPr>
    </w:pPr>
    <w:r>
      <w:rPr>
        <w:rFonts w:ascii="Arial" w:hAnsi="Arial"/>
        <w:lang w:val="fr-FR"/>
      </w:rPr>
      <w:tab/>
    </w:r>
    <w:hyperlink r:id="rId1" w:history="1">
      <w:r w:rsidR="005D76C4" w:rsidRPr="004451D9">
        <w:rPr>
          <w:rStyle w:val="Hyperlink"/>
          <w:lang w:val="fr-FR"/>
        </w:rPr>
        <w:t>https://www.nlm.nih.gov/politicsofyellowfever</w:t>
      </w:r>
    </w:hyperlink>
    <w:r w:rsidRPr="00BB7350">
      <w:t xml:space="preserve"> </w:t>
    </w:r>
    <w:r w:rsidRPr="00BB7350">
      <w:rPr>
        <w:lang w:val="fr-FR"/>
      </w:rPr>
      <w:tab/>
      <w:t xml:space="preserve">Page </w:t>
    </w:r>
    <w:r w:rsidRPr="00BB7350">
      <w:fldChar w:fldCharType="begin"/>
    </w:r>
    <w:r w:rsidRPr="00BB7350">
      <w:rPr>
        <w:lang w:val="fr-FR"/>
      </w:rPr>
      <w:instrText xml:space="preserve"> PAGE   \* MERGEFORMAT </w:instrText>
    </w:r>
    <w:r w:rsidRPr="00BB7350">
      <w:fldChar w:fldCharType="separate"/>
    </w:r>
    <w:r w:rsidR="00EB7B06">
      <w:rPr>
        <w:noProof/>
        <w:lang w:val="fr-FR"/>
      </w:rPr>
      <w:t>1</w:t>
    </w:r>
    <w:r w:rsidRPr="00BB73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0B9D7" w14:textId="77777777" w:rsidR="00BE6745" w:rsidRDefault="00BE6745" w:rsidP="005B187A">
      <w:r>
        <w:separator/>
      </w:r>
    </w:p>
  </w:footnote>
  <w:footnote w:type="continuationSeparator" w:id="0">
    <w:p w14:paraId="6A3756ED" w14:textId="77777777" w:rsidR="00BE6745" w:rsidRDefault="00BE6745" w:rsidP="005B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01419" w14:textId="0E414020" w:rsidR="008C72F4" w:rsidRPr="008E640C" w:rsidRDefault="002A69C8" w:rsidP="008C72F4">
    <w:pPr>
      <w:pStyle w:val="Header"/>
      <w:tabs>
        <w:tab w:val="left" w:pos="5760"/>
      </w:tabs>
      <w:rPr>
        <w:i/>
        <w:sz w:val="22"/>
        <w:szCs w:val="22"/>
      </w:rPr>
    </w:pPr>
    <w:r>
      <w:rPr>
        <w:i/>
        <w:sz w:val="22"/>
        <w:szCs w:val="22"/>
      </w:rPr>
      <w:t>Politics of Yellow Fever in Alexander Hamilton’s America</w:t>
    </w:r>
    <w:r w:rsidR="00E136E8" w:rsidRPr="008E640C">
      <w:rPr>
        <w:rFonts w:ascii="Arial" w:hAnsi="Arial"/>
        <w:b/>
        <w:i/>
        <w:sz w:val="22"/>
        <w:szCs w:val="22"/>
      </w:rPr>
      <w:tab/>
    </w:r>
  </w:p>
  <w:p w14:paraId="0F25A95B" w14:textId="47FD49C2" w:rsidR="005816D3" w:rsidRDefault="008C72F4" w:rsidP="004D1263">
    <w:pPr>
      <w:tabs>
        <w:tab w:val="left" w:pos="5760"/>
        <w:tab w:val="right" w:pos="9360"/>
      </w:tabs>
      <w:rPr>
        <w:rFonts w:ascii="Calibri" w:hAnsi="Calibri"/>
        <w:bCs/>
        <w:u w:val="single"/>
      </w:rPr>
    </w:pPr>
    <w:r>
      <w:rPr>
        <w:sz w:val="22"/>
        <w:szCs w:val="22"/>
      </w:rPr>
      <w:t xml:space="preserve">Lesson </w:t>
    </w:r>
    <w:r w:rsidRPr="009C251C">
      <w:rPr>
        <w:sz w:val="22"/>
        <w:szCs w:val="22"/>
      </w:rPr>
      <w:t xml:space="preserve">Plan: </w:t>
    </w:r>
    <w:bookmarkStart w:id="2" w:name="_Hlk510009995"/>
    <w:r w:rsidR="00057418">
      <w:rPr>
        <w:sz w:val="22"/>
        <w:szCs w:val="22"/>
      </w:rPr>
      <w:t>Yellow Fever in 1793 and Today</w:t>
    </w:r>
  </w:p>
  <w:bookmarkEnd w:id="2"/>
  <w:p w14:paraId="4DA75BBF" w14:textId="77777777" w:rsidR="004D1263" w:rsidRDefault="004D1263" w:rsidP="004D1263">
    <w:pPr>
      <w:tabs>
        <w:tab w:val="left" w:pos="576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57D9"/>
    <w:multiLevelType w:val="hybridMultilevel"/>
    <w:tmpl w:val="CA50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1AD"/>
    <w:multiLevelType w:val="hybridMultilevel"/>
    <w:tmpl w:val="8FC29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54474"/>
    <w:multiLevelType w:val="hybridMultilevel"/>
    <w:tmpl w:val="A9B4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8448A"/>
    <w:multiLevelType w:val="hybridMultilevel"/>
    <w:tmpl w:val="6C709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51916"/>
    <w:multiLevelType w:val="hybridMultilevel"/>
    <w:tmpl w:val="EF74CBE4"/>
    <w:lvl w:ilvl="0" w:tplc="483695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BA8E85A8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BE5CF1"/>
    <w:multiLevelType w:val="hybridMultilevel"/>
    <w:tmpl w:val="B2A2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D12"/>
    <w:multiLevelType w:val="hybridMultilevel"/>
    <w:tmpl w:val="35845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D0225"/>
    <w:multiLevelType w:val="hybridMultilevel"/>
    <w:tmpl w:val="BB041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A63F4"/>
    <w:multiLevelType w:val="hybridMultilevel"/>
    <w:tmpl w:val="CB8C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70791"/>
    <w:multiLevelType w:val="multilevel"/>
    <w:tmpl w:val="2F96E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04C03"/>
    <w:multiLevelType w:val="hybridMultilevel"/>
    <w:tmpl w:val="CC964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F7797"/>
    <w:multiLevelType w:val="hybridMultilevel"/>
    <w:tmpl w:val="4B9C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E28A3"/>
    <w:multiLevelType w:val="hybridMultilevel"/>
    <w:tmpl w:val="493CD608"/>
    <w:lvl w:ilvl="0" w:tplc="7C10F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04500"/>
    <w:multiLevelType w:val="hybridMultilevel"/>
    <w:tmpl w:val="CE2AAE92"/>
    <w:lvl w:ilvl="0" w:tplc="53FA289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A4B1D"/>
    <w:multiLevelType w:val="hybridMultilevel"/>
    <w:tmpl w:val="7F08BE78"/>
    <w:lvl w:ilvl="0" w:tplc="7C10F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A147B"/>
    <w:multiLevelType w:val="hybridMultilevel"/>
    <w:tmpl w:val="848A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D53F6"/>
    <w:multiLevelType w:val="hybridMultilevel"/>
    <w:tmpl w:val="8FF077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4"/>
  </w:num>
  <w:num w:numId="5">
    <w:abstractNumId w:val="8"/>
  </w:num>
  <w:num w:numId="6">
    <w:abstractNumId w:val="16"/>
  </w:num>
  <w:num w:numId="7">
    <w:abstractNumId w:val="12"/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"/>
  </w:num>
  <w:num w:numId="15">
    <w:abstractNumId w:val="15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A4"/>
    <w:rsid w:val="00005E52"/>
    <w:rsid w:val="00006EB9"/>
    <w:rsid w:val="0003047A"/>
    <w:rsid w:val="00041275"/>
    <w:rsid w:val="00047E01"/>
    <w:rsid w:val="00057418"/>
    <w:rsid w:val="00066031"/>
    <w:rsid w:val="000A0087"/>
    <w:rsid w:val="000A5617"/>
    <w:rsid w:val="000D7AAC"/>
    <w:rsid w:val="00115402"/>
    <w:rsid w:val="001407AE"/>
    <w:rsid w:val="001412F6"/>
    <w:rsid w:val="001622E1"/>
    <w:rsid w:val="00171DD3"/>
    <w:rsid w:val="001A14D1"/>
    <w:rsid w:val="001B011A"/>
    <w:rsid w:val="001C2141"/>
    <w:rsid w:val="001E784D"/>
    <w:rsid w:val="001F6C2D"/>
    <w:rsid w:val="00223C30"/>
    <w:rsid w:val="002A3A4E"/>
    <w:rsid w:val="002A69C8"/>
    <w:rsid w:val="002C627B"/>
    <w:rsid w:val="00305425"/>
    <w:rsid w:val="0031694A"/>
    <w:rsid w:val="003178F1"/>
    <w:rsid w:val="0034691F"/>
    <w:rsid w:val="003565EE"/>
    <w:rsid w:val="00371648"/>
    <w:rsid w:val="003736DF"/>
    <w:rsid w:val="00374C7E"/>
    <w:rsid w:val="003C4F58"/>
    <w:rsid w:val="003E7A56"/>
    <w:rsid w:val="003F61F6"/>
    <w:rsid w:val="00400A02"/>
    <w:rsid w:val="00410932"/>
    <w:rsid w:val="00422EAC"/>
    <w:rsid w:val="00424CCF"/>
    <w:rsid w:val="00430B2D"/>
    <w:rsid w:val="00444407"/>
    <w:rsid w:val="00465B9A"/>
    <w:rsid w:val="00491739"/>
    <w:rsid w:val="00493A2C"/>
    <w:rsid w:val="00497BC7"/>
    <w:rsid w:val="004B20A5"/>
    <w:rsid w:val="004D1263"/>
    <w:rsid w:val="004D5201"/>
    <w:rsid w:val="004D52E4"/>
    <w:rsid w:val="004D6E02"/>
    <w:rsid w:val="005405F4"/>
    <w:rsid w:val="00555D3B"/>
    <w:rsid w:val="0056125D"/>
    <w:rsid w:val="005746CE"/>
    <w:rsid w:val="005816D3"/>
    <w:rsid w:val="00592A5F"/>
    <w:rsid w:val="005A7C5A"/>
    <w:rsid w:val="005B187A"/>
    <w:rsid w:val="005C3484"/>
    <w:rsid w:val="005D4824"/>
    <w:rsid w:val="005D76C4"/>
    <w:rsid w:val="005F0ACA"/>
    <w:rsid w:val="005F5D68"/>
    <w:rsid w:val="005F68F7"/>
    <w:rsid w:val="00607581"/>
    <w:rsid w:val="00614F21"/>
    <w:rsid w:val="00645544"/>
    <w:rsid w:val="00680F3F"/>
    <w:rsid w:val="00695494"/>
    <w:rsid w:val="00697EAE"/>
    <w:rsid w:val="006A108C"/>
    <w:rsid w:val="006A70AD"/>
    <w:rsid w:val="006C1FE7"/>
    <w:rsid w:val="006F7AA6"/>
    <w:rsid w:val="00705463"/>
    <w:rsid w:val="00716141"/>
    <w:rsid w:val="00724E56"/>
    <w:rsid w:val="00742B23"/>
    <w:rsid w:val="007501BB"/>
    <w:rsid w:val="007C3D43"/>
    <w:rsid w:val="007F7EC4"/>
    <w:rsid w:val="0083384F"/>
    <w:rsid w:val="008378C9"/>
    <w:rsid w:val="008423CE"/>
    <w:rsid w:val="008577C8"/>
    <w:rsid w:val="00861473"/>
    <w:rsid w:val="008631DB"/>
    <w:rsid w:val="00897741"/>
    <w:rsid w:val="008A39B3"/>
    <w:rsid w:val="008B06B3"/>
    <w:rsid w:val="008C72F4"/>
    <w:rsid w:val="008D5683"/>
    <w:rsid w:val="008E0B6D"/>
    <w:rsid w:val="008E640C"/>
    <w:rsid w:val="00906137"/>
    <w:rsid w:val="009103CB"/>
    <w:rsid w:val="00937EAD"/>
    <w:rsid w:val="00951B76"/>
    <w:rsid w:val="00951E04"/>
    <w:rsid w:val="0098318E"/>
    <w:rsid w:val="00993398"/>
    <w:rsid w:val="00994275"/>
    <w:rsid w:val="00996AEF"/>
    <w:rsid w:val="009A3C36"/>
    <w:rsid w:val="009A491B"/>
    <w:rsid w:val="009B1534"/>
    <w:rsid w:val="009C5B1B"/>
    <w:rsid w:val="009D05E3"/>
    <w:rsid w:val="009D22EA"/>
    <w:rsid w:val="009D2DB2"/>
    <w:rsid w:val="00A021FF"/>
    <w:rsid w:val="00A43DF5"/>
    <w:rsid w:val="00A92C20"/>
    <w:rsid w:val="00AA391E"/>
    <w:rsid w:val="00AB5F7A"/>
    <w:rsid w:val="00AC4EE5"/>
    <w:rsid w:val="00AF79EB"/>
    <w:rsid w:val="00B057B7"/>
    <w:rsid w:val="00B0793A"/>
    <w:rsid w:val="00B2435E"/>
    <w:rsid w:val="00B33F0D"/>
    <w:rsid w:val="00B4674D"/>
    <w:rsid w:val="00B94154"/>
    <w:rsid w:val="00BC2962"/>
    <w:rsid w:val="00BC7CD4"/>
    <w:rsid w:val="00BE6745"/>
    <w:rsid w:val="00BF2BC0"/>
    <w:rsid w:val="00BF3A9B"/>
    <w:rsid w:val="00C00FC3"/>
    <w:rsid w:val="00C2161D"/>
    <w:rsid w:val="00C2326E"/>
    <w:rsid w:val="00C37737"/>
    <w:rsid w:val="00C62D7F"/>
    <w:rsid w:val="00C77C02"/>
    <w:rsid w:val="00C81037"/>
    <w:rsid w:val="00C90ACD"/>
    <w:rsid w:val="00C92AC2"/>
    <w:rsid w:val="00CB4AAE"/>
    <w:rsid w:val="00CC4C32"/>
    <w:rsid w:val="00CC5A80"/>
    <w:rsid w:val="00CD4A15"/>
    <w:rsid w:val="00CF62D9"/>
    <w:rsid w:val="00D17A41"/>
    <w:rsid w:val="00D40F5B"/>
    <w:rsid w:val="00D464BD"/>
    <w:rsid w:val="00D53FDC"/>
    <w:rsid w:val="00D57F31"/>
    <w:rsid w:val="00D619A4"/>
    <w:rsid w:val="00D978AF"/>
    <w:rsid w:val="00DD5767"/>
    <w:rsid w:val="00DE26B1"/>
    <w:rsid w:val="00E136E8"/>
    <w:rsid w:val="00E32006"/>
    <w:rsid w:val="00E40AAA"/>
    <w:rsid w:val="00E4329E"/>
    <w:rsid w:val="00E52AFE"/>
    <w:rsid w:val="00E710B6"/>
    <w:rsid w:val="00E76AE1"/>
    <w:rsid w:val="00E8076F"/>
    <w:rsid w:val="00E87D94"/>
    <w:rsid w:val="00EB7B06"/>
    <w:rsid w:val="00ED0D23"/>
    <w:rsid w:val="00EF2E33"/>
    <w:rsid w:val="00F02A07"/>
    <w:rsid w:val="00F511BC"/>
    <w:rsid w:val="00F97DE3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B520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9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B1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7A"/>
  </w:style>
  <w:style w:type="paragraph" w:styleId="Footer">
    <w:name w:val="footer"/>
    <w:basedOn w:val="Normal"/>
    <w:link w:val="FooterChar"/>
    <w:uiPriority w:val="99"/>
    <w:unhideWhenUsed/>
    <w:rsid w:val="005B1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87A"/>
  </w:style>
  <w:style w:type="character" w:styleId="Hyperlink">
    <w:name w:val="Hyperlink"/>
    <w:basedOn w:val="DefaultParagraphFont"/>
    <w:uiPriority w:val="99"/>
    <w:unhideWhenUsed/>
    <w:rsid w:val="005B187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B187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816D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5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6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6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table" w:styleId="TableGrid">
    <w:name w:val="Table Grid"/>
    <w:basedOn w:val="TableNormal"/>
    <w:uiPriority w:val="39"/>
    <w:rsid w:val="00E52A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39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politicsofyellowfe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What is Medical Care?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What is Medical Care?</dc:title>
  <dc:subject/>
  <dc:creator>Michael Green</dc:creator>
  <cp:keywords/>
  <dc:description/>
  <cp:lastModifiedBy>Mills, Erika (NIH/NLM) [E]</cp:lastModifiedBy>
  <cp:revision>3</cp:revision>
  <dcterms:created xsi:type="dcterms:W3CDTF">2018-04-03T15:32:00Z</dcterms:created>
  <dcterms:modified xsi:type="dcterms:W3CDTF">2018-11-05T19:52:00Z</dcterms:modified>
</cp:coreProperties>
</file>